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0"/>
        <w:gridCol w:w="7884"/>
        <w:tblGridChange w:id="0">
          <w:tblGrid>
            <w:gridCol w:w="1970"/>
            <w:gridCol w:w="7884"/>
          </w:tblGrid>
        </w:tblGridChange>
      </w:tblGrid>
      <w:tr>
        <w:trPr>
          <w:cantSplit w:val="1"/>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2">
            <w:pPr>
              <w:rP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2541</wp:posOffset>
                  </wp:positionH>
                  <wp:positionV relativeFrom="paragraph">
                    <wp:posOffset>-2270124</wp:posOffset>
                  </wp:positionV>
                  <wp:extent cx="1076325" cy="2400300"/>
                  <wp:effectExtent b="0" l="0" r="0" t="0"/>
                  <wp:wrapSquare wrapText="bothSides" distB="0" distT="0" distL="114300" distR="114300"/>
                  <wp:docPr descr="sccalogo3" id="1" name="image1.png"/>
                  <a:graphic>
                    <a:graphicData uri="http://schemas.openxmlformats.org/drawingml/2006/picture">
                      <pic:pic>
                        <pic:nvPicPr>
                          <pic:cNvPr descr="sccalogo3" id="0" name="image1.png"/>
                          <pic:cNvPicPr preferRelativeResize="0"/>
                        </pic:nvPicPr>
                        <pic:blipFill>
                          <a:blip r:embed="rId7"/>
                          <a:srcRect b="0" l="0" r="0" t="0"/>
                          <a:stretch>
                            <a:fillRect/>
                          </a:stretch>
                        </pic:blipFill>
                        <pic:spPr>
                          <a:xfrm>
                            <a:off x="0" y="0"/>
                            <a:ext cx="1076325" cy="2400300"/>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3">
            <w:pPr>
              <w:jc w:val="right"/>
              <w:rPr>
                <w:b w:val="0"/>
                <w:bCs w:val="0"/>
                <w:sz w:val="24"/>
                <w:szCs w:val="24"/>
                <w:vertAlign w:val="baseline"/>
              </w:rPr>
            </w:pPr>
            <w:r w:rsidDel="00000000" w:rsidR="00000000" w:rsidRPr="00000000">
              <w:rPr>
                <w:b w:val="1"/>
                <w:bCs w:val="1"/>
                <w:sz w:val="32"/>
                <w:szCs w:val="32"/>
                <w:vertAlign w:val="baseline"/>
                <w:rtl w:val="0"/>
              </w:rPr>
              <w:t xml:space="preserve">202</w:t>
            </w:r>
            <w:r w:rsidDel="00000000" w:rsidR="00000000" w:rsidRPr="00000000">
              <w:rPr>
                <w:b w:val="1"/>
                <w:bCs w:val="1"/>
                <w:sz w:val="32"/>
                <w:szCs w:val="32"/>
                <w:rtl w:val="0"/>
              </w:rPr>
              <w:t xml:space="preserve">6</w:t>
            </w:r>
            <w:r w:rsidDel="00000000" w:rsidR="00000000" w:rsidRPr="00000000">
              <w:rPr>
                <w:b w:val="1"/>
                <w:bCs w:val="1"/>
                <w:sz w:val="32"/>
                <w:szCs w:val="32"/>
                <w:vertAlign w:val="baseline"/>
                <w:rtl w:val="0"/>
              </w:rPr>
              <w:t xml:space="preserve"> </w:t>
            </w:r>
            <w:r w:rsidDel="00000000" w:rsidR="00000000" w:rsidRPr="00000000">
              <w:rPr>
                <w:b w:val="1"/>
                <w:bCs w:val="1"/>
                <w:sz w:val="24"/>
                <w:szCs w:val="24"/>
                <w:vertAlign w:val="baseline"/>
                <w:rtl w:val="0"/>
              </w:rPr>
              <w:t xml:space="preserve">Scottish Correspondence Chess Association</w:t>
            </w:r>
            <w:r w:rsidDel="00000000" w:rsidR="00000000" w:rsidRPr="00000000">
              <w:rPr>
                <w:rtl w:val="0"/>
              </w:rPr>
            </w:r>
          </w:p>
          <w:p w:rsidR="00000000" w:rsidDel="00000000" w:rsidP="00000000" w:rsidRDefault="00000000" w:rsidRPr="00000000" w14:paraId="00000004">
            <w:pPr>
              <w:jc w:val="right"/>
              <w:rPr>
                <w:vertAlign w:val="baseline"/>
              </w:rPr>
            </w:pPr>
            <w:r w:rsidDel="00000000" w:rsidR="00000000" w:rsidRPr="00000000">
              <w:rPr>
                <w:b w:val="1"/>
                <w:bCs w:val="1"/>
                <w:sz w:val="24"/>
                <w:szCs w:val="24"/>
                <w:vertAlign w:val="baseline"/>
                <w:rtl w:val="0"/>
              </w:rPr>
              <w:t xml:space="preserve">Tournament Notes</w:t>
            </w:r>
            <w:r w:rsidDel="00000000" w:rsidR="00000000" w:rsidRPr="00000000">
              <w:rPr>
                <w:rtl w:val="0"/>
              </w:rPr>
            </w:r>
          </w:p>
          <w:p w:rsidR="00000000" w:rsidDel="00000000" w:rsidP="00000000" w:rsidRDefault="00000000" w:rsidRPr="00000000" w14:paraId="00000005">
            <w:pPr>
              <w:jc w:val="right"/>
              <w:rPr>
                <w:b w:val="0"/>
                <w:bCs w:val="0"/>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vertAlign w:val="baseline"/>
                <w:rtl w:val="0"/>
              </w:rPr>
              <w:t xml:space="preserve">Please read this document carefully before completing the tournament entry form. Please don’t assume that everything is as you remember it!</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Please note that all events are subject to receiving sufficient player entries, the availability of experienced controllers and the availability of webserver facilities for that mode of play.</w:t>
            </w:r>
          </w:p>
        </w:tc>
      </w:tr>
    </w:tbl>
    <w:p w:rsidR="00000000" w:rsidDel="00000000" w:rsidP="00000000" w:rsidRDefault="00000000" w:rsidRPr="00000000" w14:paraId="0000000C">
      <w:pPr>
        <w:rPr>
          <w:vertAlign w:val="baseline"/>
        </w:rPr>
      </w:pPr>
      <w:r w:rsidDel="00000000" w:rsidR="00000000" w:rsidRPr="00000000">
        <w:rPr>
          <w:rtl w:val="0"/>
        </w:rPr>
      </w:r>
    </w:p>
    <w:tbl>
      <w:tblPr>
        <w:tblStyle w:val="Table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1"/>
          <w:tblHeader w:val="0"/>
        </w:trPr>
        <w:tc>
          <w:tcPr>
            <w:tcBorders>
              <w:bottom w:color="000000" w:space="0" w:sz="4" w:val="single"/>
            </w:tcBorders>
            <w:vAlign w:val="center"/>
          </w:tcPr>
          <w:p w:rsidR="00000000" w:rsidDel="00000000" w:rsidP="00000000" w:rsidRDefault="00000000" w:rsidRPr="00000000" w14:paraId="0000000D">
            <w:pPr>
              <w:pStyle w:val="Heading4"/>
              <w:jc w:val="center"/>
              <w:rPr>
                <w:sz w:val="24"/>
                <w:szCs w:val="24"/>
                <w:vertAlign w:val="baseline"/>
              </w:rPr>
            </w:pPr>
            <w:r w:rsidDel="00000000" w:rsidR="00000000" w:rsidRPr="00000000">
              <w:rPr>
                <w:b w:val="1"/>
                <w:bCs w:val="1"/>
                <w:sz w:val="24"/>
                <w:szCs w:val="24"/>
                <w:vertAlign w:val="baseline"/>
                <w:rtl w:val="0"/>
              </w:rPr>
              <w:t xml:space="preserve">Championship Events</w:t>
            </w:r>
            <w:r w:rsidDel="00000000" w:rsidR="00000000" w:rsidRPr="00000000">
              <w:rPr>
                <w:rtl w:val="0"/>
              </w:rPr>
            </w:r>
          </w:p>
        </w:tc>
      </w:tr>
      <w:tr>
        <w:trPr>
          <w:cantSplit w:val="1"/>
          <w:tblHeader w:val="0"/>
        </w:trPr>
        <w:tc>
          <w:tcPr>
            <w:tcBorders>
              <w:bottom w:color="000000" w:space="0" w:sz="4" w:val="single"/>
            </w:tcBorders>
            <w:vAlign w:val="center"/>
          </w:tcPr>
          <w:p w:rsidR="00000000" w:rsidDel="00000000" w:rsidP="00000000" w:rsidRDefault="00000000" w:rsidRPr="00000000" w14:paraId="0000000E">
            <w:pPr>
              <w:pStyle w:val="Heading4"/>
              <w:rPr>
                <w:b w:val="0"/>
                <w:bCs w:val="0"/>
                <w:vertAlign w:val="baseline"/>
              </w:rPr>
            </w:pPr>
            <w:r w:rsidDel="00000000" w:rsidR="00000000" w:rsidRPr="00000000">
              <w:rPr>
                <w:rtl w:val="0"/>
              </w:rPr>
            </w:r>
          </w:p>
          <w:p w:rsidR="00000000" w:rsidDel="00000000" w:rsidP="00000000" w:rsidRDefault="00000000" w:rsidRPr="00000000" w14:paraId="0000000F">
            <w:pPr>
              <w:pStyle w:val="Heading4"/>
              <w:rPr>
                <w:vertAlign w:val="baseline"/>
              </w:rPr>
            </w:pPr>
            <w:r w:rsidDel="00000000" w:rsidR="00000000" w:rsidRPr="00000000">
              <w:rPr>
                <w:b w:val="1"/>
                <w:bCs w:val="1"/>
                <w:vertAlign w:val="baseline"/>
                <w:rtl w:val="0"/>
              </w:rPr>
              <w:t xml:space="preserve">General</w:t>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pStyle w:val="Heading4"/>
              <w:rPr>
                <w:b w:val="0"/>
                <w:bCs w:val="0"/>
                <w:vertAlign w:val="baseline"/>
              </w:rPr>
            </w:pPr>
            <w:r w:rsidDel="00000000" w:rsidR="00000000" w:rsidRPr="00000000">
              <w:rPr>
                <w:b w:val="0"/>
                <w:bCs w:val="0"/>
                <w:vertAlign w:val="baseline"/>
                <w:rtl w:val="0"/>
              </w:rPr>
              <w:t xml:space="preserve">This cycle of events is the main method of playing competitive chess in the SCCA domestic programme.  All patron, life and annual members are eligible to enter the cycle, though their entry level is determined by rating strength and results, and by the discretion of the controllers.</w:t>
            </w:r>
          </w:p>
          <w:p w:rsidR="00000000" w:rsidDel="00000000" w:rsidP="00000000" w:rsidRDefault="00000000" w:rsidRPr="00000000" w14:paraId="00000012">
            <w:pPr>
              <w:rP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013">
            <w:pPr>
              <w:pStyle w:val="Heading4"/>
              <w:rPr>
                <w:b w:val="0"/>
                <w:bCs w:val="0"/>
                <w:vertAlign w:val="baseline"/>
              </w:rPr>
            </w:pPr>
            <w:r w:rsidDel="00000000" w:rsidR="00000000" w:rsidRPr="00000000">
              <w:rPr>
                <w:rtl w:val="0"/>
              </w:rPr>
            </w:r>
          </w:p>
          <w:p w:rsidR="00000000" w:rsidDel="00000000" w:rsidP="00000000" w:rsidRDefault="00000000" w:rsidRPr="00000000" w14:paraId="00000014">
            <w:pPr>
              <w:pStyle w:val="Heading4"/>
              <w:rPr>
                <w:vertAlign w:val="baseline"/>
              </w:rPr>
            </w:pPr>
            <w:r w:rsidDel="00000000" w:rsidR="00000000" w:rsidRPr="00000000">
              <w:rPr>
                <w:b w:val="1"/>
                <w:bCs w:val="1"/>
                <w:vertAlign w:val="baseline"/>
                <w:rtl w:val="0"/>
              </w:rPr>
              <w:t xml:space="preserve">Final</w:t>
            </w: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pStyle w:val="Heading4"/>
              <w:rPr>
                <w:b w:val="0"/>
                <w:bCs w:val="0"/>
                <w:vertAlign w:val="baseline"/>
              </w:rPr>
            </w:pPr>
            <w:r w:rsidDel="00000000" w:rsidR="00000000" w:rsidRPr="00000000">
              <w:rPr>
                <w:b w:val="0"/>
                <w:bCs w:val="0"/>
                <w:vertAlign w:val="baseline"/>
                <w:rtl w:val="0"/>
              </w:rPr>
              <w:t xml:space="preserve">This is a two-year event with a guideline rating strength of 2000+.  Previous finalists and players promoted from the Premier are eligible, and highly ranked new entrants may receive direct entry at the discretion of the controller.  The winner is designated SCCA champion, and receives a trophy (held for one year), and a miniature (held permanently).  </w:t>
            </w:r>
            <w:r w:rsidDel="00000000" w:rsidR="00000000" w:rsidRPr="00000000">
              <w:rPr>
                <w:b w:val="1"/>
                <w:bCs w:val="1"/>
                <w:vertAlign w:val="baseline"/>
                <w:rtl w:val="0"/>
              </w:rPr>
              <w:t xml:space="preserve">The final will be organised such that each player will play a minimum of 8 games.  The event will be held over in years where the minimum number of games is not possible.</w:t>
            </w: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018">
            <w:pPr>
              <w:pStyle w:val="Heading4"/>
              <w:rPr>
                <w:b w:val="0"/>
                <w:bCs w:val="0"/>
                <w:vertAlign w:val="baseline"/>
              </w:rPr>
            </w:pPr>
            <w:r w:rsidDel="00000000" w:rsidR="00000000" w:rsidRPr="00000000">
              <w:rPr>
                <w:rtl w:val="0"/>
              </w:rPr>
            </w:r>
          </w:p>
          <w:p w:rsidR="00000000" w:rsidDel="00000000" w:rsidP="00000000" w:rsidRDefault="00000000" w:rsidRPr="00000000" w14:paraId="00000019">
            <w:pPr>
              <w:pStyle w:val="Heading4"/>
              <w:rPr>
                <w:vertAlign w:val="baseline"/>
              </w:rPr>
            </w:pPr>
            <w:r w:rsidDel="00000000" w:rsidR="00000000" w:rsidRPr="00000000">
              <w:rPr>
                <w:b w:val="1"/>
                <w:bCs w:val="1"/>
                <w:vertAlign w:val="baseline"/>
                <w:rtl w:val="0"/>
              </w:rPr>
              <w:t xml:space="preserve">Premier</w:t>
            </w: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pStyle w:val="Heading4"/>
              <w:rPr>
                <w:b w:val="0"/>
                <w:bCs w:val="0"/>
                <w:vertAlign w:val="baseline"/>
              </w:rPr>
            </w:pPr>
            <w:r w:rsidDel="00000000" w:rsidR="00000000" w:rsidRPr="00000000">
              <w:rPr>
                <w:b w:val="0"/>
                <w:bCs w:val="0"/>
                <w:vertAlign w:val="baseline"/>
                <w:rtl w:val="0"/>
              </w:rPr>
              <w:t xml:space="preserve">This is a one-year event with a guideline rating strength of 1750+.  Previous entrants and players promoted from the Open are eligible, and appropriately ranked new entrants may receive direct entry at the discretion of the controller.  Section winners receive a medal and are eligible to compete in the Final.</w:t>
            </w:r>
          </w:p>
          <w:p w:rsidR="00000000" w:rsidDel="00000000" w:rsidP="00000000" w:rsidRDefault="00000000" w:rsidRPr="00000000" w14:paraId="0000001C">
            <w:pPr>
              <w:rPr>
                <w:vertAlign w:val="baseline"/>
              </w:rPr>
            </w:pPr>
            <w:r w:rsidDel="00000000" w:rsidR="00000000" w:rsidRPr="00000000">
              <w:rPr>
                <w:rtl w:val="0"/>
              </w:rPr>
            </w:r>
          </w:p>
        </w:tc>
      </w:tr>
      <w:tr>
        <w:trPr>
          <w:cantSplit w:val="1"/>
          <w:tblHeader w:val="0"/>
        </w:trPr>
        <w:tc>
          <w:tcPr>
            <w:tcBorders>
              <w:bottom w:color="000000" w:space="0" w:sz="4" w:val="single"/>
            </w:tcBorders>
            <w:vAlign w:val="center"/>
          </w:tcPr>
          <w:p w:rsidR="00000000" w:rsidDel="00000000" w:rsidP="00000000" w:rsidRDefault="00000000" w:rsidRPr="00000000" w14:paraId="0000001D">
            <w:pPr>
              <w:pStyle w:val="Heading4"/>
              <w:rPr>
                <w:b w:val="0"/>
                <w:bCs w:val="0"/>
                <w:vertAlign w:val="baseline"/>
              </w:rPr>
            </w:pPr>
            <w:r w:rsidDel="00000000" w:rsidR="00000000" w:rsidRPr="00000000">
              <w:rPr>
                <w:rtl w:val="0"/>
              </w:rPr>
            </w:r>
          </w:p>
          <w:p w:rsidR="00000000" w:rsidDel="00000000" w:rsidP="00000000" w:rsidRDefault="00000000" w:rsidRPr="00000000" w14:paraId="0000001E">
            <w:pPr>
              <w:pStyle w:val="Heading4"/>
              <w:rPr>
                <w:vertAlign w:val="baseline"/>
              </w:rPr>
            </w:pPr>
            <w:r w:rsidDel="00000000" w:rsidR="00000000" w:rsidRPr="00000000">
              <w:rPr>
                <w:b w:val="1"/>
                <w:bCs w:val="1"/>
                <w:vertAlign w:val="baseline"/>
                <w:rtl w:val="0"/>
              </w:rPr>
              <w:t xml:space="preserve">Open</w:t>
            </w: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pStyle w:val="Heading4"/>
              <w:rPr>
                <w:b w:val="0"/>
                <w:bCs w:val="0"/>
                <w:vertAlign w:val="baseline"/>
              </w:rPr>
            </w:pPr>
            <w:r w:rsidDel="00000000" w:rsidR="00000000" w:rsidRPr="00000000">
              <w:rPr>
                <w:b w:val="0"/>
                <w:bCs w:val="0"/>
                <w:vertAlign w:val="baseline"/>
                <w:rtl w:val="0"/>
              </w:rPr>
              <w:t xml:space="preserve">This is a one-year event intended </w:t>
            </w:r>
            <w:r w:rsidDel="00000000" w:rsidR="00000000" w:rsidRPr="00000000">
              <w:rPr>
                <w:b w:val="1"/>
                <w:bCs w:val="1"/>
                <w:vertAlign w:val="baseline"/>
                <w:rtl w:val="0"/>
              </w:rPr>
              <w:t xml:space="preserve">for players up to a maximum rating of 1750</w:t>
            </w:r>
            <w:r w:rsidDel="00000000" w:rsidR="00000000" w:rsidRPr="00000000">
              <w:rPr>
                <w:b w:val="0"/>
                <w:bCs w:val="0"/>
                <w:vertAlign w:val="baseline"/>
                <w:rtl w:val="0"/>
              </w:rPr>
              <w:t xml:space="preserve">.  All players are eligible, subject to the discretion of the controller.  Section winners receive a medal and are eligible to compete in the Premier.</w:t>
            </w:r>
          </w:p>
          <w:p w:rsidR="00000000" w:rsidDel="00000000" w:rsidP="00000000" w:rsidRDefault="00000000" w:rsidRPr="00000000" w14:paraId="00000021">
            <w:pPr>
              <w:rPr>
                <w:vertAlign w:val="baseline"/>
              </w:rPr>
            </w:pPr>
            <w:r w:rsidDel="00000000" w:rsidR="00000000" w:rsidRPr="00000000">
              <w:rPr>
                <w:rtl w:val="0"/>
              </w:rPr>
            </w:r>
          </w:p>
        </w:tc>
      </w:tr>
    </w:tbl>
    <w:bookmarkStart w:colFirst="0" w:colLast="0" w:name="bookmark=id.kr439vsevs5a" w:id="0"/>
    <w:bookmarkEnd w:id="0"/>
    <w:p w:rsidR="00000000" w:rsidDel="00000000" w:rsidP="00000000" w:rsidRDefault="00000000" w:rsidRPr="00000000" w14:paraId="00000022">
      <w:pPr>
        <w:rPr>
          <w:vertAlign w:val="baseline"/>
        </w:rPr>
      </w:pPr>
      <w:r w:rsidDel="00000000" w:rsidR="00000000" w:rsidRPr="00000000">
        <w:rPr>
          <w:rtl w:val="0"/>
        </w:rPr>
      </w:r>
    </w:p>
    <w:tbl>
      <w:tblPr>
        <w:tblStyle w:val="Table3"/>
        <w:tblW w:w="9853.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77"/>
        <w:gridCol w:w="1376"/>
        <w:gridCol w:w="1379"/>
        <w:gridCol w:w="1379"/>
        <w:gridCol w:w="1385"/>
        <w:gridCol w:w="1369"/>
        <w:gridCol w:w="1389"/>
        <w:tblGridChange w:id="0">
          <w:tblGrid>
            <w:gridCol w:w="1577"/>
            <w:gridCol w:w="1376"/>
            <w:gridCol w:w="1379"/>
            <w:gridCol w:w="1379"/>
            <w:gridCol w:w="1385"/>
            <w:gridCol w:w="1369"/>
            <w:gridCol w:w="1389"/>
          </w:tblGrid>
        </w:tblGridChange>
      </w:tblGrid>
      <w:tr>
        <w:trPr>
          <w:cantSplit w:val="1"/>
          <w:tblHeader w:val="0"/>
        </w:trPr>
        <w:tc>
          <w:tcPr>
            <w:vMerge w:val="restart"/>
            <w:tcBorders>
              <w:top w:color="000000" w:space="0" w:sz="4" w:val="single"/>
              <w:left w:color="000000" w:space="0" w:sz="4" w:val="single"/>
            </w:tcBorders>
            <w:vAlign w:val="top"/>
          </w:tcPr>
          <w:p w:rsidR="00000000" w:rsidDel="00000000" w:rsidP="00000000" w:rsidRDefault="00000000" w:rsidRPr="00000000" w14:paraId="00000023">
            <w:pPr>
              <w:pStyle w:val="Heading4"/>
              <w:rPr>
                <w:vertAlign w:val="baseline"/>
              </w:rPr>
            </w:pPr>
            <w:r w:rsidDel="00000000" w:rsidR="00000000" w:rsidRPr="00000000">
              <w:rPr>
                <w:b w:val="1"/>
                <w:bCs w:val="1"/>
                <w:vertAlign w:val="baseline"/>
                <w:rtl w:val="0"/>
              </w:rPr>
              <w:t xml:space="preserve">Summary</w:t>
            </w:r>
            <w:r w:rsidDel="00000000" w:rsidR="00000000" w:rsidRPr="00000000">
              <w:rPr>
                <w:rtl w:val="0"/>
              </w:rPr>
            </w:r>
          </w:p>
        </w:tc>
        <w:tc>
          <w:tcPr>
            <w:vMerge w:val="restart"/>
            <w:vAlign w:val="top"/>
          </w:tcPr>
          <w:p w:rsidR="00000000" w:rsidDel="00000000" w:rsidP="00000000" w:rsidRDefault="00000000" w:rsidRPr="00000000" w14:paraId="00000024">
            <w:pPr>
              <w:jc w:val="center"/>
              <w:rPr>
                <w:vertAlign w:val="baseline"/>
              </w:rPr>
            </w:pPr>
            <w:r w:rsidDel="00000000" w:rsidR="00000000" w:rsidRPr="00000000">
              <w:rPr>
                <w:vertAlign w:val="baseline"/>
                <w:rtl w:val="0"/>
              </w:rPr>
              <w:t xml:space="preserve">Start</w:t>
            </w:r>
          </w:p>
          <w:p w:rsidR="00000000" w:rsidDel="00000000" w:rsidP="00000000" w:rsidRDefault="00000000" w:rsidRPr="00000000" w14:paraId="00000025">
            <w:pPr>
              <w:jc w:val="center"/>
              <w:rPr>
                <w:vertAlign w:val="baseline"/>
              </w:rPr>
            </w:pPr>
            <w:r w:rsidDel="00000000" w:rsidR="00000000" w:rsidRPr="00000000">
              <w:rPr>
                <w:vertAlign w:val="baseline"/>
                <w:rtl w:val="0"/>
              </w:rPr>
              <w:t xml:space="preserve">Date</w:t>
            </w:r>
          </w:p>
        </w:tc>
        <w:tc>
          <w:tcPr>
            <w:vMerge w:val="restart"/>
            <w:vAlign w:val="top"/>
          </w:tcPr>
          <w:p w:rsidR="00000000" w:rsidDel="00000000" w:rsidP="00000000" w:rsidRDefault="00000000" w:rsidRPr="00000000" w14:paraId="00000026">
            <w:pPr>
              <w:jc w:val="center"/>
              <w:rPr>
                <w:vertAlign w:val="baseline"/>
              </w:rPr>
            </w:pPr>
            <w:r w:rsidDel="00000000" w:rsidR="00000000" w:rsidRPr="00000000">
              <w:rPr>
                <w:vertAlign w:val="baseline"/>
                <w:rtl w:val="0"/>
              </w:rPr>
              <w:t xml:space="preserve">Duration</w:t>
            </w:r>
          </w:p>
          <w:p w:rsidR="00000000" w:rsidDel="00000000" w:rsidP="00000000" w:rsidRDefault="00000000" w:rsidRPr="00000000" w14:paraId="00000027">
            <w:pPr>
              <w:jc w:val="center"/>
              <w:rPr>
                <w:vertAlign w:val="baseline"/>
              </w:rPr>
            </w:pPr>
            <w:r w:rsidDel="00000000" w:rsidR="00000000" w:rsidRPr="00000000">
              <w:rPr>
                <w:vertAlign w:val="baseline"/>
                <w:rtl w:val="0"/>
              </w:rPr>
              <w:t xml:space="preserve">(years)</w:t>
            </w:r>
          </w:p>
        </w:tc>
        <w:tc>
          <w:tcPr>
            <w:vMerge w:val="restart"/>
            <w:vAlign w:val="top"/>
          </w:tcPr>
          <w:p w:rsidR="00000000" w:rsidDel="00000000" w:rsidP="00000000" w:rsidRDefault="00000000" w:rsidRPr="00000000" w14:paraId="00000028">
            <w:pPr>
              <w:jc w:val="center"/>
              <w:rPr>
                <w:vertAlign w:val="baseline"/>
              </w:rPr>
            </w:pPr>
            <w:r w:rsidDel="00000000" w:rsidR="00000000" w:rsidRPr="00000000">
              <w:rPr>
                <w:vertAlign w:val="baseline"/>
                <w:rtl w:val="0"/>
              </w:rPr>
              <w:t xml:space="preserve">Number of Sections</w:t>
            </w:r>
          </w:p>
        </w:tc>
        <w:tc>
          <w:tcPr>
            <w:vMerge w:val="restart"/>
            <w:vAlign w:val="top"/>
          </w:tcPr>
          <w:p w:rsidR="00000000" w:rsidDel="00000000" w:rsidP="00000000" w:rsidRDefault="00000000" w:rsidRPr="00000000" w14:paraId="00000029">
            <w:pPr>
              <w:jc w:val="center"/>
              <w:rPr>
                <w:vertAlign w:val="baseline"/>
              </w:rPr>
            </w:pPr>
            <w:r w:rsidDel="00000000" w:rsidR="00000000" w:rsidRPr="00000000">
              <w:rPr>
                <w:vertAlign w:val="baseline"/>
                <w:rtl w:val="0"/>
              </w:rPr>
              <w:t xml:space="preserve">Games per Opponent</w:t>
            </w:r>
          </w:p>
        </w:tc>
        <w:tc>
          <w:tcPr>
            <w:gridSpan w:val="2"/>
            <w:vAlign w:val="top"/>
          </w:tcPr>
          <w:p w:rsidR="00000000" w:rsidDel="00000000" w:rsidP="00000000" w:rsidRDefault="00000000" w:rsidRPr="00000000" w14:paraId="0000002A">
            <w:pPr>
              <w:jc w:val="center"/>
              <w:rPr>
                <w:vertAlign w:val="baseline"/>
              </w:rPr>
            </w:pPr>
            <w:r w:rsidDel="00000000" w:rsidR="00000000" w:rsidRPr="00000000">
              <w:rPr>
                <w:vertAlign w:val="baseline"/>
                <w:rtl w:val="0"/>
              </w:rPr>
              <w:t xml:space="preserve">Time Controls</w:t>
            </w:r>
          </w:p>
        </w:tc>
      </w:tr>
      <w:tr>
        <w:trPr>
          <w:cantSplit w:val="1"/>
          <w:tblHeader w:val="0"/>
        </w:trPr>
        <w:tc>
          <w:tcPr>
            <w:vMerge w:val="continue"/>
            <w:tcBorders>
              <w:top w:color="000000" w:space="0" w:sz="4" w:val="single"/>
              <w:lef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31">
            <w:pPr>
              <w:jc w:val="center"/>
              <w:rPr>
                <w:vertAlign w:val="baseline"/>
              </w:rPr>
            </w:pPr>
            <w:r w:rsidDel="00000000" w:rsidR="00000000" w:rsidRPr="00000000">
              <w:rPr>
                <w:vertAlign w:val="baseline"/>
                <w:rtl w:val="0"/>
              </w:rPr>
              <w:t xml:space="preserve">Postal</w:t>
            </w:r>
          </w:p>
        </w:tc>
        <w:tc>
          <w:tcPr>
            <w:vAlign w:val="top"/>
          </w:tcPr>
          <w:p w:rsidR="00000000" w:rsidDel="00000000" w:rsidP="00000000" w:rsidRDefault="00000000" w:rsidRPr="00000000" w14:paraId="00000032">
            <w:pPr>
              <w:jc w:val="center"/>
              <w:rPr>
                <w:vertAlign w:val="baseline"/>
              </w:rPr>
            </w:pPr>
            <w:r w:rsidDel="00000000" w:rsidR="00000000" w:rsidRPr="00000000">
              <w:rPr>
                <w:vertAlign w:val="baseline"/>
                <w:rtl w:val="0"/>
              </w:rPr>
              <w:t xml:space="preserve">Email/Web</w:t>
            </w:r>
          </w:p>
        </w:tc>
      </w:tr>
      <w:tr>
        <w:trPr>
          <w:cantSplit w:val="0"/>
          <w:tblHeader w:val="0"/>
        </w:trPr>
        <w:tc>
          <w:tcPr>
            <w:vAlign w:val="top"/>
          </w:tcPr>
          <w:p w:rsidR="00000000" w:rsidDel="00000000" w:rsidP="00000000" w:rsidRDefault="00000000" w:rsidRPr="00000000" w14:paraId="00000033">
            <w:pPr>
              <w:pStyle w:val="Heading4"/>
              <w:rPr>
                <w:vertAlign w:val="baseline"/>
              </w:rPr>
            </w:pPr>
            <w:r w:rsidDel="00000000" w:rsidR="00000000" w:rsidRPr="00000000">
              <w:rPr>
                <w:b w:val="1"/>
                <w:bCs w:val="1"/>
                <w:vertAlign w:val="baseline"/>
                <w:rtl w:val="0"/>
              </w:rPr>
              <w:t xml:space="preserve">Final</w:t>
            </w:r>
            <w:r w:rsidDel="00000000" w:rsidR="00000000" w:rsidRPr="00000000">
              <w:rPr>
                <w:rtl w:val="0"/>
              </w:rPr>
            </w:r>
          </w:p>
        </w:tc>
        <w:tc>
          <w:tcPr>
            <w:vAlign w:val="top"/>
          </w:tcPr>
          <w:p w:rsidR="00000000" w:rsidDel="00000000" w:rsidP="00000000" w:rsidRDefault="00000000" w:rsidRPr="00000000" w14:paraId="00000034">
            <w:pPr>
              <w:jc w:val="center"/>
              <w:rPr>
                <w:vertAlign w:val="baseline"/>
              </w:rPr>
            </w:pPr>
            <w:r w:rsidDel="00000000" w:rsidR="00000000" w:rsidRPr="00000000">
              <w:rPr>
                <w:vertAlign w:val="baseline"/>
                <w:rtl w:val="0"/>
              </w:rPr>
              <w:t xml:space="preserve">Jan</w:t>
            </w:r>
          </w:p>
        </w:tc>
        <w:tc>
          <w:tcPr>
            <w:vAlign w:val="top"/>
          </w:tcPr>
          <w:p w:rsidR="00000000" w:rsidDel="00000000" w:rsidP="00000000" w:rsidRDefault="00000000" w:rsidRPr="00000000" w14:paraId="00000035">
            <w:pPr>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36">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37">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38">
            <w:pPr>
              <w:jc w:val="center"/>
              <w:rPr>
                <w:vertAlign w:val="baseline"/>
              </w:rPr>
            </w:pPr>
            <w:r w:rsidDel="00000000" w:rsidR="00000000" w:rsidRPr="00000000">
              <w:rPr>
                <w:vertAlign w:val="baseline"/>
                <w:rtl w:val="0"/>
              </w:rPr>
              <w:t xml:space="preserve">10/30</w:t>
            </w:r>
          </w:p>
        </w:tc>
        <w:tc>
          <w:tcPr>
            <w:vAlign w:val="top"/>
          </w:tcPr>
          <w:p w:rsidR="00000000" w:rsidDel="00000000" w:rsidP="00000000" w:rsidRDefault="00000000" w:rsidRPr="00000000" w14:paraId="00000039">
            <w:pPr>
              <w:jc w:val="center"/>
              <w:rPr>
                <w:vertAlign w:val="baseline"/>
              </w:rPr>
            </w:pPr>
            <w:r w:rsidDel="00000000" w:rsidR="00000000" w:rsidRPr="00000000">
              <w:rPr>
                <w:vertAlign w:val="baseline"/>
                <w:rtl w:val="0"/>
              </w:rPr>
              <w:t xml:space="preserve">10/40</w:t>
            </w:r>
          </w:p>
        </w:tc>
      </w:tr>
      <w:tr>
        <w:trPr>
          <w:cantSplit w:val="0"/>
          <w:tblHeader w:val="0"/>
        </w:trPr>
        <w:tc>
          <w:tcPr>
            <w:vAlign w:val="top"/>
          </w:tcPr>
          <w:p w:rsidR="00000000" w:rsidDel="00000000" w:rsidP="00000000" w:rsidRDefault="00000000" w:rsidRPr="00000000" w14:paraId="0000003A">
            <w:pPr>
              <w:rPr>
                <w:b w:val="0"/>
                <w:bCs w:val="0"/>
                <w:vertAlign w:val="baseline"/>
              </w:rPr>
            </w:pPr>
            <w:r w:rsidDel="00000000" w:rsidR="00000000" w:rsidRPr="00000000">
              <w:rPr>
                <w:b w:val="1"/>
                <w:bCs w:val="1"/>
                <w:vertAlign w:val="baseline"/>
                <w:rtl w:val="0"/>
              </w:rPr>
              <w:t xml:space="preserve">Premier</w:t>
            </w:r>
            <w:r w:rsidDel="00000000" w:rsidR="00000000" w:rsidRPr="00000000">
              <w:rPr>
                <w:rtl w:val="0"/>
              </w:rPr>
            </w:r>
          </w:p>
        </w:tc>
        <w:tc>
          <w:tcPr>
            <w:vAlign w:val="top"/>
          </w:tcPr>
          <w:p w:rsidR="00000000" w:rsidDel="00000000" w:rsidP="00000000" w:rsidRDefault="00000000" w:rsidRPr="00000000" w14:paraId="0000003B">
            <w:pPr>
              <w:jc w:val="center"/>
              <w:rPr>
                <w:vertAlign w:val="baseline"/>
              </w:rPr>
            </w:pPr>
            <w:r w:rsidDel="00000000" w:rsidR="00000000" w:rsidRPr="00000000">
              <w:rPr>
                <w:vertAlign w:val="baseline"/>
                <w:rtl w:val="0"/>
              </w:rPr>
              <w:t xml:space="preserve">Jan</w:t>
            </w:r>
          </w:p>
        </w:tc>
        <w:tc>
          <w:tcPr>
            <w:vAlign w:val="top"/>
          </w:tcPr>
          <w:p w:rsidR="00000000" w:rsidDel="00000000" w:rsidP="00000000" w:rsidRDefault="00000000" w:rsidRPr="00000000" w14:paraId="0000003C">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3D">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3E">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3F">
            <w:pPr>
              <w:jc w:val="center"/>
              <w:rPr>
                <w:vertAlign w:val="baseline"/>
              </w:rPr>
            </w:pPr>
            <w:r w:rsidDel="00000000" w:rsidR="00000000" w:rsidRPr="00000000">
              <w:rPr>
                <w:vertAlign w:val="baseline"/>
                <w:rtl w:val="0"/>
              </w:rPr>
              <w:t xml:space="preserve">10/20</w:t>
            </w:r>
          </w:p>
        </w:tc>
        <w:tc>
          <w:tcPr>
            <w:vAlign w:val="top"/>
          </w:tcPr>
          <w:p w:rsidR="00000000" w:rsidDel="00000000" w:rsidP="00000000" w:rsidRDefault="00000000" w:rsidRPr="00000000" w14:paraId="00000040">
            <w:pPr>
              <w:jc w:val="center"/>
              <w:rPr>
                <w:vertAlign w:val="baseline"/>
              </w:rPr>
            </w:pPr>
            <w:r w:rsidDel="00000000" w:rsidR="00000000" w:rsidRPr="00000000">
              <w:rPr>
                <w:vertAlign w:val="baseline"/>
                <w:rtl w:val="0"/>
              </w:rPr>
              <w:t xml:space="preserve">10/30</w:t>
            </w:r>
          </w:p>
        </w:tc>
      </w:tr>
      <w:tr>
        <w:trPr>
          <w:cantSplit w:val="0"/>
          <w:tblHeader w:val="0"/>
        </w:trPr>
        <w:tc>
          <w:tcPr>
            <w:vAlign w:val="top"/>
          </w:tcPr>
          <w:p w:rsidR="00000000" w:rsidDel="00000000" w:rsidP="00000000" w:rsidRDefault="00000000" w:rsidRPr="00000000" w14:paraId="00000041">
            <w:pPr>
              <w:rPr>
                <w:b w:val="0"/>
                <w:bCs w:val="0"/>
                <w:vertAlign w:val="baseline"/>
              </w:rPr>
            </w:pPr>
            <w:r w:rsidDel="00000000" w:rsidR="00000000" w:rsidRPr="00000000">
              <w:rPr>
                <w:b w:val="1"/>
                <w:bCs w:val="1"/>
                <w:vertAlign w:val="baseline"/>
                <w:rtl w:val="0"/>
              </w:rPr>
              <w:t xml:space="preserve">Open</w:t>
            </w:r>
            <w:r w:rsidDel="00000000" w:rsidR="00000000" w:rsidRPr="00000000">
              <w:rPr>
                <w:rtl w:val="0"/>
              </w:rPr>
            </w:r>
          </w:p>
        </w:tc>
        <w:tc>
          <w:tcPr>
            <w:vAlign w:val="top"/>
          </w:tcPr>
          <w:p w:rsidR="00000000" w:rsidDel="00000000" w:rsidP="00000000" w:rsidRDefault="00000000" w:rsidRPr="00000000" w14:paraId="00000042">
            <w:pPr>
              <w:jc w:val="center"/>
              <w:rPr>
                <w:vertAlign w:val="baseline"/>
              </w:rPr>
            </w:pPr>
            <w:r w:rsidDel="00000000" w:rsidR="00000000" w:rsidRPr="00000000">
              <w:rPr>
                <w:vertAlign w:val="baseline"/>
                <w:rtl w:val="0"/>
              </w:rPr>
              <w:t xml:space="preserve">Jan/any</w:t>
            </w:r>
          </w:p>
        </w:tc>
        <w:tc>
          <w:tcPr>
            <w:vAlign w:val="top"/>
          </w:tcPr>
          <w:p w:rsidR="00000000" w:rsidDel="00000000" w:rsidP="00000000" w:rsidRDefault="00000000" w:rsidRPr="00000000" w14:paraId="00000043">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44">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45">
            <w:pPr>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46">
            <w:pPr>
              <w:jc w:val="center"/>
              <w:rPr>
                <w:vertAlign w:val="baseline"/>
              </w:rPr>
            </w:pPr>
            <w:r w:rsidDel="00000000" w:rsidR="00000000" w:rsidRPr="00000000">
              <w:rPr>
                <w:vertAlign w:val="baseline"/>
                <w:rtl w:val="0"/>
              </w:rPr>
              <w:t xml:space="preserve">10/20</w:t>
            </w:r>
          </w:p>
        </w:tc>
        <w:tc>
          <w:tcPr>
            <w:vAlign w:val="top"/>
          </w:tcPr>
          <w:p w:rsidR="00000000" w:rsidDel="00000000" w:rsidP="00000000" w:rsidRDefault="00000000" w:rsidRPr="00000000" w14:paraId="00000047">
            <w:pPr>
              <w:jc w:val="center"/>
              <w:rPr>
                <w:vertAlign w:val="baseline"/>
              </w:rPr>
            </w:pPr>
            <w:r w:rsidDel="00000000" w:rsidR="00000000" w:rsidRPr="00000000">
              <w:rPr>
                <w:vertAlign w:val="baseline"/>
                <w:rtl w:val="0"/>
              </w:rPr>
              <w:t xml:space="preserve">10/30</w:t>
            </w:r>
          </w:p>
        </w:tc>
      </w:tr>
    </w:tbl>
    <w:p w:rsidR="00000000" w:rsidDel="00000000" w:rsidP="00000000" w:rsidRDefault="00000000" w:rsidRPr="00000000" w14:paraId="00000048">
      <w:pPr>
        <w:rPr>
          <w:vertAlign w:val="baseline"/>
        </w:rPr>
      </w:pPr>
      <w:r w:rsidDel="00000000" w:rsidR="00000000" w:rsidRPr="00000000">
        <w:rPr>
          <w:rtl w:val="0"/>
        </w:rPr>
      </w:r>
    </w:p>
    <w:p w:rsidR="00000000" w:rsidDel="00000000" w:rsidP="00000000" w:rsidRDefault="00000000" w:rsidRPr="00000000" w14:paraId="00000049">
      <w:pPr>
        <w:rPr>
          <w:vertAlign w:val="baseline"/>
        </w:rPr>
      </w:pPr>
      <w:r w:rsidDel="00000000" w:rsidR="00000000" w:rsidRPr="00000000">
        <w:br w:type="page"/>
      </w:r>
      <w:r w:rsidDel="00000000" w:rsidR="00000000" w:rsidRPr="00000000">
        <w:rPr>
          <w:rtl w:val="0"/>
        </w:rPr>
      </w:r>
    </w:p>
    <w:tbl>
      <w:tblPr>
        <w:tblStyle w:val="Table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1"/>
          <w:tblHeader w:val="0"/>
        </w:trPr>
        <w:tc>
          <w:tcPr>
            <w:tcBorders>
              <w:bottom w:color="000000" w:space="0" w:sz="4" w:val="single"/>
            </w:tcBorders>
            <w:vAlign w:val="top"/>
          </w:tcPr>
          <w:p w:rsidR="00000000" w:rsidDel="00000000" w:rsidP="00000000" w:rsidRDefault="00000000" w:rsidRPr="00000000" w14:paraId="0000004A">
            <w:pPr>
              <w:pStyle w:val="Heading4"/>
              <w:jc w:val="center"/>
              <w:rPr>
                <w:sz w:val="24"/>
                <w:szCs w:val="24"/>
                <w:vertAlign w:val="baseline"/>
              </w:rPr>
            </w:pPr>
            <w:r w:rsidDel="00000000" w:rsidR="00000000" w:rsidRPr="00000000">
              <w:rPr>
                <w:b w:val="1"/>
                <w:bCs w:val="1"/>
                <w:sz w:val="24"/>
                <w:szCs w:val="24"/>
                <w:vertAlign w:val="baseline"/>
                <w:rtl w:val="0"/>
              </w:rPr>
              <w:t xml:space="preserve">Other Events</w:t>
            </w:r>
            <w:r w:rsidDel="00000000" w:rsidR="00000000" w:rsidRPr="00000000">
              <w:rPr>
                <w:rtl w:val="0"/>
              </w:rPr>
            </w:r>
          </w:p>
        </w:tc>
      </w:tr>
      <w:tr>
        <w:trPr>
          <w:cantSplit w:val="1"/>
          <w:tblHeader w:val="0"/>
        </w:trPr>
        <w:tc>
          <w:tcPr>
            <w:tcBorders>
              <w:bottom w:color="000000" w:space="0" w:sz="4" w:val="single"/>
            </w:tcBorders>
            <w:vAlign w:val="center"/>
          </w:tcPr>
          <w:p w:rsidR="00000000" w:rsidDel="00000000" w:rsidP="00000000" w:rsidRDefault="00000000" w:rsidRPr="00000000" w14:paraId="0000004B">
            <w:pPr>
              <w:pStyle w:val="Heading4"/>
              <w:rPr>
                <w:b w:val="0"/>
                <w:bCs w:val="0"/>
                <w:vertAlign w:val="baseline"/>
              </w:rPr>
            </w:pPr>
            <w:r w:rsidDel="00000000" w:rsidR="00000000" w:rsidRPr="00000000">
              <w:rPr>
                <w:rtl w:val="0"/>
              </w:rPr>
            </w:r>
          </w:p>
          <w:p w:rsidR="00000000" w:rsidDel="00000000" w:rsidP="00000000" w:rsidRDefault="00000000" w:rsidRPr="00000000" w14:paraId="0000004C">
            <w:pPr>
              <w:pStyle w:val="Heading4"/>
              <w:rPr>
                <w:b w:val="0"/>
                <w:bCs w:val="0"/>
                <w:vertAlign w:val="baseline"/>
              </w:rPr>
            </w:pPr>
            <w:r w:rsidDel="00000000" w:rsidR="00000000" w:rsidRPr="00000000">
              <w:rPr>
                <w:b w:val="0"/>
                <w:bCs w:val="0"/>
                <w:vertAlign w:val="baseline"/>
                <w:rtl w:val="0"/>
              </w:rPr>
              <w:t xml:space="preserve">This group of events covers Team Leagues, Challengers (social and development chess), and International Friendly Matches.  All members (including associate members) may participate in Team Leagues, but associate members are not allowed to enter other events.</w:t>
            </w:r>
          </w:p>
          <w:p w:rsidR="00000000" w:rsidDel="00000000" w:rsidP="00000000" w:rsidRDefault="00000000" w:rsidRPr="00000000" w14:paraId="0000004D">
            <w:pPr>
              <w:rPr>
                <w:vertAlign w:val="baseline"/>
              </w:rPr>
            </w:pPr>
            <w:r w:rsidDel="00000000" w:rsidR="00000000" w:rsidRPr="00000000">
              <w:rPr>
                <w:rtl w:val="0"/>
              </w:rPr>
            </w:r>
          </w:p>
        </w:tc>
      </w:tr>
      <w:tr>
        <w:trPr>
          <w:cantSplit w:val="1"/>
          <w:tblHeader w:val="0"/>
        </w:trPr>
        <w:tc>
          <w:tcPr>
            <w:tcBorders>
              <w:left w:color="000000" w:space="0" w:sz="4" w:val="single"/>
              <w:right w:color="000000" w:space="0" w:sz="4" w:val="single"/>
            </w:tcBorders>
            <w:vAlign w:val="center"/>
          </w:tcPr>
          <w:p w:rsidR="00000000" w:rsidDel="00000000" w:rsidP="00000000" w:rsidRDefault="00000000" w:rsidRPr="00000000" w14:paraId="0000004E">
            <w:pPr>
              <w:pStyle w:val="Heading4"/>
              <w:rPr>
                <w:b w:val="0"/>
                <w:bCs w:val="0"/>
                <w:vertAlign w:val="baseline"/>
              </w:rPr>
            </w:pPr>
            <w:r w:rsidDel="00000000" w:rsidR="00000000" w:rsidRPr="00000000">
              <w:rPr>
                <w:rtl w:val="0"/>
              </w:rPr>
            </w:r>
          </w:p>
          <w:p w:rsidR="00000000" w:rsidDel="00000000" w:rsidP="00000000" w:rsidRDefault="00000000" w:rsidRPr="00000000" w14:paraId="0000004F">
            <w:pPr>
              <w:pStyle w:val="Heading4"/>
              <w:rPr>
                <w:vertAlign w:val="baseline"/>
              </w:rPr>
            </w:pPr>
            <w:r w:rsidDel="00000000" w:rsidR="00000000" w:rsidRPr="00000000">
              <w:rPr>
                <w:b w:val="1"/>
                <w:bCs w:val="1"/>
                <w:vertAlign w:val="baseline"/>
                <w:rtl w:val="0"/>
              </w:rPr>
              <w:t xml:space="preserve">Team Leagues  </w:t>
            </w: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pStyle w:val="Heading4"/>
              <w:rPr>
                <w:b w:val="0"/>
                <w:bCs w:val="0"/>
                <w:vertAlign w:val="baseline"/>
              </w:rPr>
            </w:pPr>
            <w:r w:rsidDel="00000000" w:rsidR="00000000" w:rsidRPr="00000000">
              <w:rPr>
                <w:b w:val="0"/>
                <w:bCs w:val="0"/>
                <w:vertAlign w:val="baseline"/>
                <w:rtl w:val="0"/>
              </w:rPr>
              <w:t xml:space="preserve">The </w:t>
            </w:r>
            <w:r w:rsidDel="00000000" w:rsidR="00000000" w:rsidRPr="00000000">
              <w:rPr>
                <w:b w:val="1"/>
                <w:bCs w:val="1"/>
                <w:vertAlign w:val="baseline"/>
                <w:rtl w:val="0"/>
              </w:rPr>
              <w:t xml:space="preserve">webserver league</w:t>
            </w:r>
            <w:r w:rsidDel="00000000" w:rsidR="00000000" w:rsidRPr="00000000">
              <w:rPr>
                <w:b w:val="0"/>
                <w:bCs w:val="0"/>
                <w:i w:val="1"/>
                <w:iCs w:val="1"/>
                <w:vertAlign w:val="baseline"/>
                <w:rtl w:val="0"/>
              </w:rPr>
              <w:t xml:space="preserve"> </w:t>
            </w:r>
            <w:r w:rsidDel="00000000" w:rsidR="00000000" w:rsidRPr="00000000">
              <w:rPr>
                <w:b w:val="0"/>
                <w:bCs w:val="0"/>
                <w:vertAlign w:val="baseline"/>
                <w:rtl w:val="0"/>
              </w:rPr>
              <w:t xml:space="preserve">consists of</w:t>
            </w:r>
            <w:r w:rsidDel="00000000" w:rsidR="00000000" w:rsidRPr="00000000">
              <w:rPr>
                <w:b w:val="0"/>
                <w:bCs w:val="0"/>
                <w:i w:val="1"/>
                <w:iCs w:val="1"/>
                <w:vertAlign w:val="baseline"/>
                <w:rtl w:val="0"/>
              </w:rPr>
              <w:t xml:space="preserve"> </w:t>
            </w:r>
            <w:r w:rsidDel="00000000" w:rsidR="00000000" w:rsidRPr="00000000">
              <w:rPr>
                <w:b w:val="0"/>
                <w:bCs w:val="0"/>
                <w:vertAlign w:val="baseline"/>
                <w:rtl w:val="0"/>
              </w:rPr>
              <w:t xml:space="preserve">teams of 4 players, with the highest rated playing board 1 and so on. A league will normally consist of 7 teams, and be all-play-all, with players from each team playing 6 games (equal number as White and Black). Should it be necessary to form leagues with more or less than 7 teams, the league secretary will agree format with team captains before play.</w:t>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pStyle w:val="Heading4"/>
              <w:rPr>
                <w:vertAlign w:val="baseline"/>
              </w:rPr>
            </w:pPr>
            <w:r w:rsidDel="00000000" w:rsidR="00000000" w:rsidRPr="00000000">
              <w:rPr>
                <w:rtl w:val="0"/>
              </w:rPr>
            </w:r>
          </w:p>
        </w:tc>
      </w:tr>
      <w:tr>
        <w:trPr>
          <w:cantSplit w:val="1"/>
          <w:tblHeader w:val="0"/>
        </w:trPr>
        <w:tc>
          <w:tcPr>
            <w:tcBorders>
              <w:left w:color="000000" w:space="0" w:sz="4" w:val="single"/>
              <w:right w:color="000000" w:space="0" w:sz="4" w:val="single"/>
            </w:tcBorders>
            <w:vAlign w:val="center"/>
          </w:tcPr>
          <w:p w:rsidR="00000000" w:rsidDel="00000000" w:rsidP="00000000" w:rsidRDefault="00000000" w:rsidRPr="00000000" w14:paraId="00000054">
            <w:pPr>
              <w:pStyle w:val="Heading4"/>
              <w:rPr>
                <w:b w:val="0"/>
                <w:bCs w:val="0"/>
                <w:vertAlign w:val="baseline"/>
              </w:rPr>
            </w:pPr>
            <w:r w:rsidDel="00000000" w:rsidR="00000000" w:rsidRPr="00000000">
              <w:rPr>
                <w:rtl w:val="0"/>
              </w:rPr>
            </w:r>
          </w:p>
          <w:p w:rsidR="00000000" w:rsidDel="00000000" w:rsidP="00000000" w:rsidRDefault="00000000" w:rsidRPr="00000000" w14:paraId="00000055">
            <w:pPr>
              <w:pStyle w:val="Heading4"/>
              <w:rPr>
                <w:vertAlign w:val="baseline"/>
              </w:rPr>
            </w:pPr>
            <w:r w:rsidDel="00000000" w:rsidR="00000000" w:rsidRPr="00000000">
              <w:rPr>
                <w:b w:val="1"/>
                <w:bCs w:val="1"/>
                <w:vertAlign w:val="baseline"/>
                <w:rtl w:val="0"/>
              </w:rPr>
              <w:t xml:space="preserve">Challengers</w:t>
            </w: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pStyle w:val="Heading4"/>
              <w:rPr>
                <w:b w:val="0"/>
                <w:bCs w:val="0"/>
                <w:vertAlign w:val="baseline"/>
              </w:rPr>
            </w:pPr>
            <w:r w:rsidDel="00000000" w:rsidR="00000000" w:rsidRPr="00000000">
              <w:rPr>
                <w:b w:val="0"/>
                <w:bCs w:val="0"/>
                <w:vertAlign w:val="baseline"/>
                <w:rtl w:val="0"/>
              </w:rPr>
              <w:t xml:space="preserve">This event operates on a rolling format to allow players to arrange games as flexibly as possible (e.g. to cater for new joiners during a year, or periods of low activity in other events) and players may request additional games at any time.  Certificates are awarded for best playing performance(s) during the cycle, provided players have played 4 matches (8 games) against 3 different opponents.  All games commencing in 202</w:t>
            </w:r>
            <w:r w:rsidDel="00000000" w:rsidR="00000000" w:rsidRPr="00000000">
              <w:rPr>
                <w:b w:val="0"/>
                <w:bCs w:val="0"/>
                <w:rtl w:val="0"/>
              </w:rPr>
              <w:t xml:space="preserve">6</w:t>
            </w:r>
            <w:r w:rsidDel="00000000" w:rsidR="00000000" w:rsidRPr="00000000">
              <w:rPr>
                <w:b w:val="0"/>
                <w:bCs w:val="0"/>
                <w:vertAlign w:val="baseline"/>
                <w:rtl w:val="0"/>
              </w:rPr>
              <w:t xml:space="preserve"> will be part of the </w:t>
            </w:r>
            <w:r w:rsidDel="00000000" w:rsidR="00000000" w:rsidRPr="00000000">
              <w:rPr>
                <w:b w:val="1"/>
                <w:bCs w:val="1"/>
                <w:vertAlign w:val="baseline"/>
                <w:rtl w:val="0"/>
              </w:rPr>
              <w:t xml:space="preserve">202</w:t>
            </w:r>
            <w:r w:rsidDel="00000000" w:rsidR="00000000" w:rsidRPr="00000000">
              <w:rPr>
                <w:rtl w:val="0"/>
              </w:rPr>
              <w:t xml:space="preserve">6</w:t>
            </w:r>
            <w:r w:rsidDel="00000000" w:rsidR="00000000" w:rsidRPr="00000000">
              <w:rPr>
                <w:b w:val="1"/>
                <w:bCs w:val="1"/>
                <w:vertAlign w:val="baseline"/>
                <w:rtl w:val="0"/>
              </w:rPr>
              <w:t xml:space="preserve">-2</w:t>
            </w:r>
            <w:r w:rsidDel="00000000" w:rsidR="00000000" w:rsidRPr="00000000">
              <w:rPr>
                <w:rtl w:val="0"/>
              </w:rPr>
              <w:t xml:space="preserve">7</w:t>
            </w:r>
            <w:r w:rsidDel="00000000" w:rsidR="00000000" w:rsidRPr="00000000">
              <w:rPr>
                <w:b w:val="0"/>
                <w:bCs w:val="0"/>
                <w:vertAlign w:val="baseline"/>
                <w:rtl w:val="0"/>
              </w:rPr>
              <w:t xml:space="preserve"> cycle.</w:t>
            </w:r>
          </w:p>
          <w:p w:rsidR="00000000" w:rsidDel="00000000" w:rsidP="00000000" w:rsidRDefault="00000000" w:rsidRPr="00000000" w14:paraId="00000058">
            <w:pPr>
              <w:rPr>
                <w:vertAlign w:val="baseline"/>
              </w:rPr>
            </w:pPr>
            <w:r w:rsidDel="00000000" w:rsidR="00000000" w:rsidRPr="00000000">
              <w:rPr>
                <w:rtl w:val="0"/>
              </w:rPr>
            </w:r>
          </w:p>
        </w:tc>
      </w:tr>
      <w:tr>
        <w:trPr>
          <w:cantSplit w:val="1"/>
          <w:tblHeader w:val="0"/>
        </w:trPr>
        <w:tc>
          <w:tcPr>
            <w:tcBorders>
              <w:left w:color="000000" w:space="0" w:sz="4" w:val="single"/>
              <w:right w:color="000000" w:space="0" w:sz="4" w:val="single"/>
            </w:tcBorders>
            <w:vAlign w:val="center"/>
          </w:tcPr>
          <w:p w:rsidR="00000000" w:rsidDel="00000000" w:rsidP="00000000" w:rsidRDefault="00000000" w:rsidRPr="00000000" w14:paraId="00000059">
            <w:pPr>
              <w:pStyle w:val="Heading4"/>
              <w:rPr>
                <w:b w:val="0"/>
                <w:bCs w:val="0"/>
                <w:vertAlign w:val="baseline"/>
              </w:rPr>
            </w:pPr>
            <w:r w:rsidDel="00000000" w:rsidR="00000000" w:rsidRPr="00000000">
              <w:rPr>
                <w:rtl w:val="0"/>
              </w:rPr>
            </w:r>
          </w:p>
          <w:p w:rsidR="00000000" w:rsidDel="00000000" w:rsidP="00000000" w:rsidRDefault="00000000" w:rsidRPr="00000000" w14:paraId="0000005A">
            <w:pPr>
              <w:pStyle w:val="Heading4"/>
              <w:rPr>
                <w:vertAlign w:val="baseline"/>
              </w:rPr>
            </w:pPr>
            <w:r w:rsidDel="00000000" w:rsidR="00000000" w:rsidRPr="00000000">
              <w:rPr>
                <w:b w:val="1"/>
                <w:bCs w:val="1"/>
                <w:vertAlign w:val="baseline"/>
                <w:rtl w:val="0"/>
              </w:rPr>
              <w:t xml:space="preserve">International Friendly Matches</w:t>
            </w: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pStyle w:val="Heading4"/>
              <w:rPr>
                <w:b w:val="0"/>
                <w:bCs w:val="0"/>
                <w:vertAlign w:val="baseline"/>
              </w:rPr>
            </w:pPr>
            <w:r w:rsidDel="00000000" w:rsidR="00000000" w:rsidRPr="00000000">
              <w:rPr>
                <w:b w:val="0"/>
                <w:bCs w:val="0"/>
                <w:vertAlign w:val="baseline"/>
                <w:rtl w:val="0"/>
              </w:rPr>
              <w:t xml:space="preserve">From time to time, the SCCA takes on teams from other national associations in the spirit of </w:t>
            </w:r>
            <w:r w:rsidDel="00000000" w:rsidR="00000000" w:rsidRPr="00000000">
              <w:rPr>
                <w:b w:val="0"/>
                <w:bCs w:val="0"/>
                <w:i w:val="1"/>
                <w:iCs w:val="1"/>
                <w:vertAlign w:val="baseline"/>
                <w:rtl w:val="0"/>
              </w:rPr>
              <w:t xml:space="preserve">amici sumus</w:t>
            </w:r>
            <w:r w:rsidDel="00000000" w:rsidR="00000000" w:rsidRPr="00000000">
              <w:rPr>
                <w:b w:val="0"/>
                <w:bCs w:val="0"/>
                <w:vertAlign w:val="baseline"/>
                <w:rtl w:val="0"/>
              </w:rPr>
              <w:t xml:space="preserve">.  Matches are arranged over a wide range of boards, playing modes and playing strengths, and teams are selected in order of rating strength.  Each board plays two games (one White, one Black) against their opponent, and players may elect to play more than one board for their team.  This format is a great way to develop your chess and to make many overseas friendships.</w:t>
            </w:r>
          </w:p>
          <w:p w:rsidR="00000000" w:rsidDel="00000000" w:rsidP="00000000" w:rsidRDefault="00000000" w:rsidRPr="00000000" w14:paraId="0000005D">
            <w:pPr>
              <w:rPr>
                <w:vertAlign w:val="baseline"/>
              </w:rPr>
            </w:pPr>
            <w:r w:rsidDel="00000000" w:rsidR="00000000" w:rsidRPr="00000000">
              <w:rPr>
                <w:rtl w:val="0"/>
              </w:rPr>
            </w:r>
          </w:p>
        </w:tc>
      </w:tr>
    </w:tbl>
    <w:p w:rsidR="00000000" w:rsidDel="00000000" w:rsidP="00000000" w:rsidRDefault="00000000" w:rsidRPr="00000000" w14:paraId="0000005E">
      <w:pPr>
        <w:rPr>
          <w:vertAlign w:val="baseline"/>
        </w:rPr>
      </w:pPr>
      <w:r w:rsidDel="00000000" w:rsidR="00000000" w:rsidRPr="00000000">
        <w:rPr>
          <w:rtl w:val="0"/>
        </w:rPr>
      </w:r>
    </w:p>
    <w:tbl>
      <w:tblPr>
        <w:tblStyle w:val="Table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89"/>
        <w:gridCol w:w="1363"/>
        <w:gridCol w:w="1212"/>
        <w:gridCol w:w="1404"/>
        <w:gridCol w:w="1404"/>
        <w:gridCol w:w="1074"/>
        <w:gridCol w:w="1808"/>
        <w:tblGridChange w:id="0">
          <w:tblGrid>
            <w:gridCol w:w="1589"/>
            <w:gridCol w:w="1363"/>
            <w:gridCol w:w="1212"/>
            <w:gridCol w:w="1404"/>
            <w:gridCol w:w="1404"/>
            <w:gridCol w:w="1074"/>
            <w:gridCol w:w="1808"/>
          </w:tblGrid>
        </w:tblGridChange>
      </w:tblGrid>
      <w:tr>
        <w:trPr>
          <w:cantSplit w:val="1"/>
          <w:tblHeader w:val="0"/>
        </w:trPr>
        <w:tc>
          <w:tcPr>
            <w:vMerge w:val="restart"/>
            <w:tcBorders>
              <w:top w:color="000000" w:space="0" w:sz="4" w:val="single"/>
              <w:left w:color="000000" w:space="0" w:sz="4" w:val="single"/>
            </w:tcBorders>
            <w:vAlign w:val="top"/>
          </w:tcPr>
          <w:p w:rsidR="00000000" w:rsidDel="00000000" w:rsidP="00000000" w:rsidRDefault="00000000" w:rsidRPr="00000000" w14:paraId="0000005F">
            <w:pPr>
              <w:pStyle w:val="Heading4"/>
              <w:rPr>
                <w:vertAlign w:val="baseline"/>
              </w:rPr>
            </w:pPr>
            <w:r w:rsidDel="00000000" w:rsidR="00000000" w:rsidRPr="00000000">
              <w:rPr>
                <w:b w:val="1"/>
                <w:bCs w:val="1"/>
                <w:vertAlign w:val="baseline"/>
                <w:rtl w:val="0"/>
              </w:rPr>
              <w:t xml:space="preserve">Summary</w:t>
            </w:r>
            <w:r w:rsidDel="00000000" w:rsidR="00000000" w:rsidRPr="00000000">
              <w:rPr>
                <w:rtl w:val="0"/>
              </w:rPr>
            </w:r>
          </w:p>
        </w:tc>
        <w:tc>
          <w:tcPr>
            <w:vMerge w:val="restart"/>
            <w:vAlign w:val="top"/>
          </w:tcPr>
          <w:p w:rsidR="00000000" w:rsidDel="00000000" w:rsidP="00000000" w:rsidRDefault="00000000" w:rsidRPr="00000000" w14:paraId="00000060">
            <w:pPr>
              <w:jc w:val="center"/>
              <w:rPr>
                <w:vertAlign w:val="baseline"/>
              </w:rPr>
            </w:pPr>
            <w:r w:rsidDel="00000000" w:rsidR="00000000" w:rsidRPr="00000000">
              <w:rPr>
                <w:vertAlign w:val="baseline"/>
                <w:rtl w:val="0"/>
              </w:rPr>
              <w:t xml:space="preserve">Start</w:t>
            </w:r>
          </w:p>
          <w:p w:rsidR="00000000" w:rsidDel="00000000" w:rsidP="00000000" w:rsidRDefault="00000000" w:rsidRPr="00000000" w14:paraId="00000061">
            <w:pPr>
              <w:jc w:val="center"/>
              <w:rPr>
                <w:vertAlign w:val="baseline"/>
              </w:rPr>
            </w:pPr>
            <w:r w:rsidDel="00000000" w:rsidR="00000000" w:rsidRPr="00000000">
              <w:rPr>
                <w:vertAlign w:val="baseline"/>
                <w:rtl w:val="0"/>
              </w:rPr>
              <w:t xml:space="preserve">Date</w:t>
            </w:r>
          </w:p>
        </w:tc>
        <w:tc>
          <w:tcPr>
            <w:vMerge w:val="restart"/>
            <w:vAlign w:val="top"/>
          </w:tcPr>
          <w:p w:rsidR="00000000" w:rsidDel="00000000" w:rsidP="00000000" w:rsidRDefault="00000000" w:rsidRPr="00000000" w14:paraId="00000062">
            <w:pPr>
              <w:jc w:val="center"/>
              <w:rPr>
                <w:vertAlign w:val="baseline"/>
              </w:rPr>
            </w:pPr>
            <w:r w:rsidDel="00000000" w:rsidR="00000000" w:rsidRPr="00000000">
              <w:rPr>
                <w:vertAlign w:val="baseline"/>
                <w:rtl w:val="0"/>
              </w:rPr>
              <w:t xml:space="preserve">Duration</w:t>
            </w:r>
          </w:p>
          <w:p w:rsidR="00000000" w:rsidDel="00000000" w:rsidP="00000000" w:rsidRDefault="00000000" w:rsidRPr="00000000" w14:paraId="00000063">
            <w:pPr>
              <w:jc w:val="center"/>
              <w:rPr>
                <w:vertAlign w:val="baseline"/>
              </w:rPr>
            </w:pPr>
            <w:r w:rsidDel="00000000" w:rsidR="00000000" w:rsidRPr="00000000">
              <w:rPr>
                <w:vertAlign w:val="baseline"/>
                <w:rtl w:val="0"/>
              </w:rPr>
              <w:t xml:space="preserve">(years)</w:t>
            </w:r>
          </w:p>
        </w:tc>
        <w:tc>
          <w:tcPr>
            <w:vMerge w:val="restart"/>
            <w:vAlign w:val="top"/>
          </w:tcPr>
          <w:p w:rsidR="00000000" w:rsidDel="00000000" w:rsidP="00000000" w:rsidRDefault="00000000" w:rsidRPr="00000000" w14:paraId="00000064">
            <w:pPr>
              <w:jc w:val="center"/>
              <w:rPr>
                <w:vertAlign w:val="baseline"/>
              </w:rPr>
            </w:pPr>
            <w:r w:rsidDel="00000000" w:rsidR="00000000" w:rsidRPr="00000000">
              <w:rPr>
                <w:vertAlign w:val="baseline"/>
                <w:rtl w:val="0"/>
              </w:rPr>
              <w:t xml:space="preserve">Number of Sections</w:t>
            </w:r>
          </w:p>
        </w:tc>
        <w:tc>
          <w:tcPr>
            <w:vMerge w:val="restart"/>
            <w:vAlign w:val="top"/>
          </w:tcPr>
          <w:p w:rsidR="00000000" w:rsidDel="00000000" w:rsidP="00000000" w:rsidRDefault="00000000" w:rsidRPr="00000000" w14:paraId="00000065">
            <w:pPr>
              <w:jc w:val="center"/>
              <w:rPr>
                <w:vertAlign w:val="baseline"/>
              </w:rPr>
            </w:pPr>
            <w:r w:rsidDel="00000000" w:rsidR="00000000" w:rsidRPr="00000000">
              <w:rPr>
                <w:vertAlign w:val="baseline"/>
                <w:rtl w:val="0"/>
              </w:rPr>
              <w:t xml:space="preserve">Games per section</w:t>
            </w:r>
          </w:p>
        </w:tc>
        <w:tc>
          <w:tcPr>
            <w:gridSpan w:val="2"/>
            <w:vAlign w:val="top"/>
          </w:tcPr>
          <w:p w:rsidR="00000000" w:rsidDel="00000000" w:rsidP="00000000" w:rsidRDefault="00000000" w:rsidRPr="00000000" w14:paraId="00000066">
            <w:pPr>
              <w:jc w:val="center"/>
              <w:rPr>
                <w:vertAlign w:val="baseline"/>
              </w:rPr>
            </w:pPr>
            <w:r w:rsidDel="00000000" w:rsidR="00000000" w:rsidRPr="00000000">
              <w:rPr>
                <w:vertAlign w:val="baseline"/>
                <w:rtl w:val="0"/>
              </w:rPr>
              <w:t xml:space="preserve">Time Controls</w:t>
            </w:r>
          </w:p>
        </w:tc>
      </w:tr>
      <w:tr>
        <w:trPr>
          <w:cantSplit w:val="1"/>
          <w:tblHeader w:val="0"/>
        </w:trPr>
        <w:tc>
          <w:tcPr>
            <w:vMerge w:val="continue"/>
            <w:tcBorders>
              <w:top w:color="000000" w:space="0" w:sz="4" w:val="single"/>
              <w:left w:color="000000" w:space="0" w:sz="4" w:val="single"/>
            </w:tcBorders>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Merge w:val="continue"/>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6D">
            <w:pPr>
              <w:jc w:val="center"/>
              <w:rPr>
                <w:vertAlign w:val="baseline"/>
              </w:rPr>
            </w:pPr>
            <w:r w:rsidDel="00000000" w:rsidR="00000000" w:rsidRPr="00000000">
              <w:rPr>
                <w:vertAlign w:val="baseline"/>
                <w:rtl w:val="0"/>
              </w:rPr>
              <w:t xml:space="preserve">Postal</w:t>
            </w:r>
          </w:p>
        </w:tc>
        <w:tc>
          <w:tcPr>
            <w:vAlign w:val="top"/>
          </w:tcPr>
          <w:p w:rsidR="00000000" w:rsidDel="00000000" w:rsidP="00000000" w:rsidRDefault="00000000" w:rsidRPr="00000000" w14:paraId="0000006E">
            <w:pPr>
              <w:jc w:val="center"/>
              <w:rPr>
                <w:vertAlign w:val="baseline"/>
              </w:rPr>
            </w:pPr>
            <w:r w:rsidDel="00000000" w:rsidR="00000000" w:rsidRPr="00000000">
              <w:rPr>
                <w:vertAlign w:val="baseline"/>
                <w:rtl w:val="0"/>
              </w:rPr>
              <w:t xml:space="preserve">Email/web</w:t>
            </w:r>
          </w:p>
        </w:tc>
      </w:tr>
      <w:tr>
        <w:trPr>
          <w:cantSplit w:val="0"/>
          <w:tblHeader w:val="0"/>
        </w:trPr>
        <w:tc>
          <w:tcPr>
            <w:vAlign w:val="top"/>
          </w:tcPr>
          <w:p w:rsidR="00000000" w:rsidDel="00000000" w:rsidP="00000000" w:rsidRDefault="00000000" w:rsidRPr="00000000" w14:paraId="0000006F">
            <w:pPr>
              <w:pStyle w:val="Heading4"/>
              <w:rPr>
                <w:vertAlign w:val="baseline"/>
              </w:rPr>
            </w:pPr>
            <w:r w:rsidDel="00000000" w:rsidR="00000000" w:rsidRPr="00000000">
              <w:rPr>
                <w:b w:val="1"/>
                <w:bCs w:val="1"/>
                <w:vertAlign w:val="baseline"/>
                <w:rtl w:val="0"/>
              </w:rPr>
              <w:t xml:space="preserve">WS league</w:t>
            </w:r>
            <w:r w:rsidDel="00000000" w:rsidR="00000000" w:rsidRPr="00000000">
              <w:rPr>
                <w:rtl w:val="0"/>
              </w:rPr>
            </w:r>
          </w:p>
        </w:tc>
        <w:tc>
          <w:tcPr>
            <w:vAlign w:val="top"/>
          </w:tcPr>
          <w:p w:rsidR="00000000" w:rsidDel="00000000" w:rsidP="00000000" w:rsidRDefault="00000000" w:rsidRPr="00000000" w14:paraId="00000070">
            <w:pPr>
              <w:jc w:val="center"/>
              <w:rPr>
                <w:vertAlign w:val="baseline"/>
              </w:rPr>
            </w:pPr>
            <w:r w:rsidDel="00000000" w:rsidR="00000000" w:rsidRPr="00000000">
              <w:rPr>
                <w:vertAlign w:val="baseline"/>
                <w:rtl w:val="0"/>
              </w:rPr>
              <w:t xml:space="preserve">Jan</w:t>
            </w:r>
          </w:p>
        </w:tc>
        <w:tc>
          <w:tcPr>
            <w:vAlign w:val="top"/>
          </w:tcPr>
          <w:p w:rsidR="00000000" w:rsidDel="00000000" w:rsidP="00000000" w:rsidRDefault="00000000" w:rsidRPr="00000000" w14:paraId="00000071">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72">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73">
            <w:pPr>
              <w:jc w:val="center"/>
              <w:rPr>
                <w:vertAlign w:val="baseline"/>
              </w:rPr>
            </w:pPr>
            <w:r w:rsidDel="00000000" w:rsidR="00000000" w:rsidRPr="00000000">
              <w:rPr>
                <w:vertAlign w:val="baseline"/>
                <w:rtl w:val="0"/>
              </w:rPr>
              <w:t xml:space="preserve">4</w:t>
            </w:r>
          </w:p>
        </w:tc>
        <w:tc>
          <w:tcPr>
            <w:vAlign w:val="top"/>
          </w:tcPr>
          <w:p w:rsidR="00000000" w:rsidDel="00000000" w:rsidP="00000000" w:rsidRDefault="00000000" w:rsidRPr="00000000" w14:paraId="00000074">
            <w:pPr>
              <w:jc w:val="center"/>
              <w:rPr>
                <w:vertAlign w:val="baseline"/>
              </w:rPr>
            </w:pPr>
            <w:r w:rsidDel="00000000" w:rsidR="00000000" w:rsidRPr="00000000">
              <w:rPr>
                <w:vertAlign w:val="baseline"/>
                <w:rtl w:val="0"/>
              </w:rPr>
              <w:t xml:space="preserve">n/a</w:t>
            </w:r>
          </w:p>
        </w:tc>
        <w:tc>
          <w:tcPr>
            <w:vAlign w:val="top"/>
          </w:tcPr>
          <w:p w:rsidR="00000000" w:rsidDel="00000000" w:rsidP="00000000" w:rsidRDefault="00000000" w:rsidRPr="00000000" w14:paraId="00000075">
            <w:pPr>
              <w:jc w:val="center"/>
              <w:rPr>
                <w:vertAlign w:val="baseline"/>
              </w:rPr>
            </w:pPr>
            <w:r w:rsidDel="00000000" w:rsidR="00000000" w:rsidRPr="00000000">
              <w:rPr>
                <w:vertAlign w:val="baseline"/>
                <w:rtl w:val="0"/>
              </w:rPr>
              <w:t xml:space="preserve">10/30 (web only)</w:t>
            </w:r>
          </w:p>
        </w:tc>
      </w:tr>
      <w:tr>
        <w:trPr>
          <w:cantSplit w:val="0"/>
          <w:tblHeader w:val="0"/>
        </w:trPr>
        <w:tc>
          <w:tcPr>
            <w:vAlign w:val="top"/>
          </w:tcPr>
          <w:p w:rsidR="00000000" w:rsidDel="00000000" w:rsidP="00000000" w:rsidRDefault="00000000" w:rsidRPr="00000000" w14:paraId="00000076">
            <w:pPr>
              <w:pStyle w:val="Heading4"/>
              <w:rPr>
                <w:vertAlign w:val="baseline"/>
              </w:rPr>
            </w:pPr>
            <w:r w:rsidDel="00000000" w:rsidR="00000000" w:rsidRPr="00000000">
              <w:rPr>
                <w:b w:val="1"/>
                <w:bCs w:val="1"/>
                <w:vertAlign w:val="baseline"/>
                <w:rtl w:val="0"/>
              </w:rPr>
              <w:t xml:space="preserve">Postal League</w:t>
            </w:r>
            <w:r w:rsidDel="00000000" w:rsidR="00000000" w:rsidRPr="00000000">
              <w:rPr>
                <w:rtl w:val="0"/>
              </w:rPr>
            </w:r>
          </w:p>
        </w:tc>
        <w:tc>
          <w:tcPr>
            <w:vAlign w:val="top"/>
          </w:tcPr>
          <w:p w:rsidR="00000000" w:rsidDel="00000000" w:rsidP="00000000" w:rsidRDefault="00000000" w:rsidRPr="00000000" w14:paraId="00000077">
            <w:pPr>
              <w:jc w:val="center"/>
              <w:rPr>
                <w:vertAlign w:val="baseline"/>
              </w:rPr>
            </w:pPr>
            <w:r w:rsidDel="00000000" w:rsidR="00000000" w:rsidRPr="00000000">
              <w:rPr>
                <w:vertAlign w:val="baseline"/>
                <w:rtl w:val="0"/>
              </w:rPr>
              <w:t xml:space="preserve">Jan</w:t>
            </w:r>
          </w:p>
        </w:tc>
        <w:tc>
          <w:tcPr>
            <w:vAlign w:val="top"/>
          </w:tcPr>
          <w:p w:rsidR="00000000" w:rsidDel="00000000" w:rsidP="00000000" w:rsidRDefault="00000000" w:rsidRPr="00000000" w14:paraId="00000078">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79">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7A">
            <w:pPr>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7B">
            <w:pPr>
              <w:jc w:val="center"/>
              <w:rPr>
                <w:vertAlign w:val="baseline"/>
              </w:rPr>
            </w:pPr>
            <w:r w:rsidDel="00000000" w:rsidR="00000000" w:rsidRPr="00000000">
              <w:rPr>
                <w:vertAlign w:val="baseline"/>
                <w:rtl w:val="0"/>
              </w:rPr>
              <w:t xml:space="preserve">10/20</w:t>
            </w:r>
          </w:p>
        </w:tc>
        <w:tc>
          <w:tcPr>
            <w:vAlign w:val="top"/>
          </w:tcPr>
          <w:p w:rsidR="00000000" w:rsidDel="00000000" w:rsidP="00000000" w:rsidRDefault="00000000" w:rsidRPr="00000000" w14:paraId="0000007C">
            <w:pPr>
              <w:jc w:val="center"/>
              <w:rPr>
                <w:vertAlign w:val="baseline"/>
              </w:rPr>
            </w:pPr>
            <w:r w:rsidDel="00000000" w:rsidR="00000000" w:rsidRPr="00000000">
              <w:rPr>
                <w:vertAlign w:val="baseline"/>
                <w:rtl w:val="0"/>
              </w:rPr>
              <w:t xml:space="preserve">10/30 (email only)</w:t>
            </w:r>
          </w:p>
        </w:tc>
      </w:tr>
      <w:tr>
        <w:trPr>
          <w:cantSplit w:val="0"/>
          <w:tblHeader w:val="0"/>
        </w:trPr>
        <w:tc>
          <w:tcPr>
            <w:vAlign w:val="top"/>
          </w:tcPr>
          <w:p w:rsidR="00000000" w:rsidDel="00000000" w:rsidP="00000000" w:rsidRDefault="00000000" w:rsidRPr="00000000" w14:paraId="0000007D">
            <w:pPr>
              <w:rPr>
                <w:b w:val="0"/>
                <w:bCs w:val="0"/>
                <w:vertAlign w:val="baseline"/>
              </w:rPr>
            </w:pPr>
            <w:r w:rsidDel="00000000" w:rsidR="00000000" w:rsidRPr="00000000">
              <w:rPr>
                <w:b w:val="1"/>
                <w:bCs w:val="1"/>
                <w:vertAlign w:val="baseline"/>
                <w:rtl w:val="0"/>
              </w:rPr>
              <w:t xml:space="preserve">Challengers</w:t>
            </w:r>
            <w:r w:rsidDel="00000000" w:rsidR="00000000" w:rsidRPr="00000000">
              <w:rPr>
                <w:rtl w:val="0"/>
              </w:rPr>
            </w:r>
          </w:p>
        </w:tc>
        <w:tc>
          <w:tcPr>
            <w:vAlign w:val="top"/>
          </w:tcPr>
          <w:p w:rsidR="00000000" w:rsidDel="00000000" w:rsidP="00000000" w:rsidRDefault="00000000" w:rsidRPr="00000000" w14:paraId="0000007E">
            <w:pPr>
              <w:jc w:val="center"/>
              <w:rPr>
                <w:vertAlign w:val="baseline"/>
              </w:rPr>
            </w:pPr>
            <w:r w:rsidDel="00000000" w:rsidR="00000000" w:rsidRPr="00000000">
              <w:rPr>
                <w:vertAlign w:val="baseline"/>
                <w:rtl w:val="0"/>
              </w:rPr>
              <w:t xml:space="preserve">Jan</w:t>
            </w:r>
          </w:p>
        </w:tc>
        <w:tc>
          <w:tcPr>
            <w:vAlign w:val="top"/>
          </w:tcPr>
          <w:p w:rsidR="00000000" w:rsidDel="00000000" w:rsidP="00000000" w:rsidRDefault="00000000" w:rsidRPr="00000000" w14:paraId="0000007F">
            <w:pPr>
              <w:jc w:val="center"/>
              <w:rPr>
                <w:vertAlign w:val="baseline"/>
              </w:rPr>
            </w:pPr>
            <w:r w:rsidDel="00000000" w:rsidR="00000000" w:rsidRPr="00000000">
              <w:rPr>
                <w:vertAlign w:val="baseline"/>
                <w:rtl w:val="0"/>
              </w:rPr>
              <w:t xml:space="preserve">1 (rolling)</w:t>
            </w:r>
          </w:p>
        </w:tc>
        <w:tc>
          <w:tcPr>
            <w:vAlign w:val="top"/>
          </w:tcPr>
          <w:p w:rsidR="00000000" w:rsidDel="00000000" w:rsidP="00000000" w:rsidRDefault="00000000" w:rsidRPr="00000000" w14:paraId="00000080">
            <w:pPr>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081">
            <w:pPr>
              <w:jc w:val="center"/>
              <w:rPr>
                <w:vertAlign w:val="baseline"/>
              </w:rPr>
            </w:pPr>
            <w:r w:rsidDel="00000000" w:rsidR="00000000" w:rsidRPr="00000000">
              <w:rPr>
                <w:vertAlign w:val="baseline"/>
                <w:rtl w:val="0"/>
              </w:rPr>
              <w:t xml:space="preserve">any</w:t>
            </w:r>
          </w:p>
        </w:tc>
        <w:tc>
          <w:tcPr>
            <w:vAlign w:val="top"/>
          </w:tcPr>
          <w:p w:rsidR="00000000" w:rsidDel="00000000" w:rsidP="00000000" w:rsidRDefault="00000000" w:rsidRPr="00000000" w14:paraId="00000082">
            <w:pPr>
              <w:jc w:val="center"/>
              <w:rPr>
                <w:vertAlign w:val="baseline"/>
              </w:rPr>
            </w:pPr>
            <w:r w:rsidDel="00000000" w:rsidR="00000000" w:rsidRPr="00000000">
              <w:rPr>
                <w:vertAlign w:val="baseline"/>
                <w:rtl w:val="0"/>
              </w:rPr>
              <w:t xml:space="preserve">10/30</w:t>
            </w:r>
          </w:p>
        </w:tc>
        <w:tc>
          <w:tcPr>
            <w:vAlign w:val="top"/>
          </w:tcPr>
          <w:p w:rsidR="00000000" w:rsidDel="00000000" w:rsidP="00000000" w:rsidRDefault="00000000" w:rsidRPr="00000000" w14:paraId="00000083">
            <w:pPr>
              <w:jc w:val="center"/>
              <w:rPr>
                <w:vertAlign w:val="baseline"/>
              </w:rPr>
            </w:pPr>
            <w:r w:rsidDel="00000000" w:rsidR="00000000" w:rsidRPr="00000000">
              <w:rPr>
                <w:vertAlign w:val="baseline"/>
                <w:rtl w:val="0"/>
              </w:rPr>
              <w:t xml:space="preserve">10/30</w:t>
            </w:r>
          </w:p>
        </w:tc>
      </w:tr>
      <w:tr>
        <w:trPr>
          <w:cantSplit w:val="0"/>
          <w:tblHeader w:val="0"/>
        </w:trPr>
        <w:tc>
          <w:tcPr>
            <w:vAlign w:val="top"/>
          </w:tcPr>
          <w:p w:rsidR="00000000" w:rsidDel="00000000" w:rsidP="00000000" w:rsidRDefault="00000000" w:rsidRPr="00000000" w14:paraId="00000084">
            <w:pPr>
              <w:rPr>
                <w:b w:val="0"/>
                <w:bCs w:val="0"/>
                <w:vertAlign w:val="baseline"/>
              </w:rPr>
            </w:pPr>
            <w:r w:rsidDel="00000000" w:rsidR="00000000" w:rsidRPr="00000000">
              <w:rPr>
                <w:b w:val="1"/>
                <w:bCs w:val="1"/>
                <w:vertAlign w:val="baseline"/>
                <w:rtl w:val="0"/>
              </w:rPr>
              <w:t xml:space="preserve">Friendlies</w:t>
            </w:r>
            <w:r w:rsidDel="00000000" w:rsidR="00000000" w:rsidRPr="00000000">
              <w:rPr>
                <w:rtl w:val="0"/>
              </w:rPr>
            </w:r>
          </w:p>
        </w:tc>
        <w:tc>
          <w:tcPr>
            <w:vAlign w:val="top"/>
          </w:tcPr>
          <w:p w:rsidR="00000000" w:rsidDel="00000000" w:rsidP="00000000" w:rsidRDefault="00000000" w:rsidRPr="00000000" w14:paraId="00000085">
            <w:pPr>
              <w:jc w:val="center"/>
              <w:rPr>
                <w:vertAlign w:val="baseline"/>
              </w:rPr>
            </w:pPr>
            <w:r w:rsidDel="00000000" w:rsidR="00000000" w:rsidRPr="00000000">
              <w:rPr>
                <w:vertAlign w:val="baseline"/>
                <w:rtl w:val="0"/>
              </w:rPr>
              <w:t xml:space="preserve">any</w:t>
            </w:r>
          </w:p>
        </w:tc>
        <w:tc>
          <w:tcPr>
            <w:vAlign w:val="top"/>
          </w:tcPr>
          <w:p w:rsidR="00000000" w:rsidDel="00000000" w:rsidP="00000000" w:rsidRDefault="00000000" w:rsidRPr="00000000" w14:paraId="00000086">
            <w:pPr>
              <w:jc w:val="center"/>
              <w:rPr>
                <w:vertAlign w:val="baseline"/>
              </w:rPr>
            </w:pPr>
            <w:r w:rsidDel="00000000" w:rsidR="00000000" w:rsidRPr="00000000">
              <w:rPr>
                <w:vertAlign w:val="baseline"/>
                <w:rtl w:val="0"/>
              </w:rPr>
              <w:t xml:space="preserve">any</w:t>
            </w:r>
          </w:p>
        </w:tc>
        <w:tc>
          <w:tcPr>
            <w:vAlign w:val="top"/>
          </w:tcPr>
          <w:p w:rsidR="00000000" w:rsidDel="00000000" w:rsidP="00000000" w:rsidRDefault="00000000" w:rsidRPr="00000000" w14:paraId="00000087">
            <w:pPr>
              <w:jc w:val="center"/>
              <w:rPr>
                <w:vertAlign w:val="baseline"/>
              </w:rPr>
            </w:pPr>
            <w:r w:rsidDel="00000000" w:rsidR="00000000" w:rsidRPr="00000000">
              <w:rPr>
                <w:vertAlign w:val="baseline"/>
                <w:rtl w:val="0"/>
              </w:rPr>
              <w:t xml:space="preserve">n/a</w:t>
            </w:r>
          </w:p>
        </w:tc>
        <w:tc>
          <w:tcPr>
            <w:vAlign w:val="top"/>
          </w:tcPr>
          <w:p w:rsidR="00000000" w:rsidDel="00000000" w:rsidP="00000000" w:rsidRDefault="00000000" w:rsidRPr="00000000" w14:paraId="00000088">
            <w:pPr>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089">
            <w:pPr>
              <w:jc w:val="center"/>
              <w:rPr>
                <w:vertAlign w:val="baseline"/>
              </w:rPr>
            </w:pPr>
            <w:r w:rsidDel="00000000" w:rsidR="00000000" w:rsidRPr="00000000">
              <w:rPr>
                <w:vertAlign w:val="baseline"/>
                <w:rtl w:val="0"/>
              </w:rPr>
              <w:t xml:space="preserve">10/30</w:t>
            </w:r>
          </w:p>
        </w:tc>
        <w:tc>
          <w:tcPr>
            <w:vAlign w:val="top"/>
          </w:tcPr>
          <w:p w:rsidR="00000000" w:rsidDel="00000000" w:rsidP="00000000" w:rsidRDefault="00000000" w:rsidRPr="00000000" w14:paraId="0000008A">
            <w:pPr>
              <w:jc w:val="center"/>
              <w:rPr>
                <w:vertAlign w:val="baseline"/>
              </w:rPr>
            </w:pPr>
            <w:r w:rsidDel="00000000" w:rsidR="00000000" w:rsidRPr="00000000">
              <w:rPr>
                <w:vertAlign w:val="baseline"/>
                <w:rtl w:val="0"/>
              </w:rPr>
              <w:t xml:space="preserve">10/40</w:t>
            </w:r>
          </w:p>
        </w:tc>
      </w:tr>
      <w:tr>
        <w:trPr>
          <w:cantSplit w:val="1"/>
          <w:tblHeader w:val="0"/>
        </w:trPr>
        <w:tc>
          <w:tcPr>
            <w:gridSpan w:val="7"/>
            <w:tcBorders>
              <w:bottom w:color="000000" w:space="0" w:sz="4" w:val="single"/>
            </w:tcBorders>
            <w:vAlign w:val="top"/>
          </w:tcPr>
          <w:p w:rsidR="00000000" w:rsidDel="00000000" w:rsidP="00000000" w:rsidRDefault="00000000" w:rsidRPr="00000000" w14:paraId="0000008B">
            <w:pPr>
              <w:pStyle w:val="Heading4"/>
              <w:jc w:val="center"/>
              <w:rPr>
                <w:sz w:val="24"/>
                <w:szCs w:val="24"/>
                <w:vertAlign w:val="baseline"/>
              </w:rPr>
            </w:pPr>
            <w:r w:rsidDel="00000000" w:rsidR="00000000" w:rsidRPr="00000000">
              <w:rPr>
                <w:rtl w:val="0"/>
              </w:rPr>
            </w:r>
          </w:p>
          <w:p w:rsidR="00000000" w:rsidDel="00000000" w:rsidP="00000000" w:rsidRDefault="00000000" w:rsidRPr="00000000" w14:paraId="0000008C">
            <w:pPr>
              <w:pStyle w:val="Heading4"/>
              <w:jc w:val="center"/>
              <w:rPr>
                <w:sz w:val="24"/>
                <w:szCs w:val="24"/>
                <w:vertAlign w:val="baseline"/>
              </w:rPr>
            </w:pPr>
            <w:r w:rsidDel="00000000" w:rsidR="00000000" w:rsidRPr="00000000">
              <w:rPr>
                <w:b w:val="1"/>
                <w:bCs w:val="1"/>
                <w:sz w:val="24"/>
                <w:szCs w:val="24"/>
                <w:vertAlign w:val="baseline"/>
                <w:rtl w:val="0"/>
              </w:rPr>
              <w:t xml:space="preserve">Playing Modes</w:t>
            </w:r>
            <w:r w:rsidDel="00000000" w:rsidR="00000000" w:rsidRPr="00000000">
              <w:rPr>
                <w:rtl w:val="0"/>
              </w:rPr>
            </w:r>
          </w:p>
        </w:tc>
      </w:tr>
      <w:tr>
        <w:trPr>
          <w:cantSplit w:val="1"/>
          <w:tblHeader w:val="0"/>
        </w:trPr>
        <w:tc>
          <w:tcPr>
            <w:gridSpan w:val="7"/>
            <w:tcBorders>
              <w:bottom w:color="000000" w:space="0" w:sz="4" w:val="single"/>
            </w:tcBorders>
            <w:vAlign w:val="center"/>
          </w:tcPr>
          <w:p w:rsidR="00000000" w:rsidDel="00000000" w:rsidP="00000000" w:rsidRDefault="00000000" w:rsidRPr="00000000" w14:paraId="00000093">
            <w:pPr>
              <w:pStyle w:val="Heading4"/>
              <w:rPr>
                <w:b w:val="0"/>
                <w:bCs w:val="0"/>
                <w:vertAlign w:val="baseline"/>
              </w:rPr>
            </w:pPr>
            <w:r w:rsidDel="00000000" w:rsidR="00000000" w:rsidRPr="00000000">
              <w:rPr>
                <w:rtl w:val="0"/>
              </w:rPr>
            </w:r>
          </w:p>
          <w:p w:rsidR="00000000" w:rsidDel="00000000" w:rsidP="00000000" w:rsidRDefault="00000000" w:rsidRPr="00000000" w14:paraId="00000094">
            <w:pPr>
              <w:pStyle w:val="Heading4"/>
              <w:rPr>
                <w:vertAlign w:val="baseline"/>
              </w:rPr>
            </w:pPr>
            <w:r w:rsidDel="00000000" w:rsidR="00000000" w:rsidRPr="00000000">
              <w:rPr>
                <w:b w:val="1"/>
                <w:bCs w:val="1"/>
                <w:vertAlign w:val="baseline"/>
                <w:rtl w:val="0"/>
              </w:rPr>
              <w:t xml:space="preserve">General</w:t>
            </w:r>
            <w:r w:rsidDel="00000000" w:rsidR="00000000" w:rsidRPr="00000000">
              <w:rPr>
                <w:rtl w:val="0"/>
              </w:rPr>
            </w:r>
          </w:p>
          <w:p w:rsidR="00000000" w:rsidDel="00000000" w:rsidP="00000000" w:rsidRDefault="00000000" w:rsidRPr="00000000" w14:paraId="00000095">
            <w:pPr>
              <w:rPr>
                <w:vertAlign w:val="baseline"/>
              </w:rPr>
            </w:pPr>
            <w:r w:rsidDel="00000000" w:rsidR="00000000" w:rsidRPr="00000000">
              <w:rPr>
                <w:rtl w:val="0"/>
              </w:rPr>
            </w:r>
          </w:p>
          <w:p w:rsidR="00000000" w:rsidDel="00000000" w:rsidP="00000000" w:rsidRDefault="00000000" w:rsidRPr="00000000" w14:paraId="00000096">
            <w:pPr>
              <w:pStyle w:val="Heading4"/>
              <w:rPr>
                <w:b w:val="0"/>
                <w:bCs w:val="0"/>
                <w:vertAlign w:val="baseline"/>
              </w:rPr>
            </w:pPr>
            <w:r w:rsidDel="00000000" w:rsidR="00000000" w:rsidRPr="00000000">
              <w:rPr>
                <w:b w:val="0"/>
                <w:bCs w:val="0"/>
                <w:vertAlign w:val="baseline"/>
                <w:rtl w:val="0"/>
              </w:rPr>
              <w:t xml:space="preserve">Our general philosophy is to allow players to agree the playing mode in all events (including the Championship Final) by mutual consent.  In theory, this could result in games within a single event being played by a combination of postal, email and webserver methods.  In the event of no agreement being reached, or the unavailability of technical facilities to support games and/or events, the controller’s discretion will operate.  To assist with prompt pairings and start dates, it would be appreciated if players stated their willingness to play under some or all of the available modes when completing their membership forms.  </w:t>
            </w:r>
          </w:p>
          <w:p w:rsidR="00000000" w:rsidDel="00000000" w:rsidP="00000000" w:rsidRDefault="00000000" w:rsidRPr="00000000" w14:paraId="00000097">
            <w:pPr>
              <w:rPr>
                <w:vertAlign w:val="baseline"/>
              </w:rPr>
            </w:pPr>
            <w:r w:rsidDel="00000000" w:rsidR="00000000" w:rsidRPr="00000000">
              <w:rPr>
                <w:rtl w:val="0"/>
              </w:rPr>
            </w:r>
          </w:p>
        </w:tc>
      </w:tr>
    </w:tbl>
    <w:p w:rsidR="00000000" w:rsidDel="00000000" w:rsidP="00000000" w:rsidRDefault="00000000" w:rsidRPr="00000000" w14:paraId="0000009E">
      <w:pPr>
        <w:rPr>
          <w:vertAlign w:val="baseline"/>
        </w:rPr>
      </w:pPr>
      <w:r w:rsidDel="00000000" w:rsidR="00000000" w:rsidRPr="00000000">
        <w:rPr>
          <w:rtl w:val="0"/>
        </w:rPr>
      </w:r>
    </w:p>
    <w:p w:rsidR="00000000" w:rsidDel="00000000" w:rsidP="00000000" w:rsidRDefault="00000000" w:rsidRPr="00000000" w14:paraId="0000009F">
      <w:pPr>
        <w:rPr>
          <w:vertAlign w:val="baseline"/>
        </w:rPr>
      </w:pPr>
      <w:r w:rsidDel="00000000" w:rsidR="00000000" w:rsidRPr="00000000">
        <w:rPr>
          <w:vertAlign w:val="baseline"/>
          <w:rtl w:val="0"/>
        </w:rPr>
        <w:t xml:space="preserve">Note that to play in the Scottish Championship Final and/or represent Scotland in ICCF Team events, you need to be registered as Scottish.  Further details are available at: </w:t>
      </w:r>
      <w:hyperlink r:id="rId8">
        <w:r w:rsidDel="00000000" w:rsidR="00000000" w:rsidRPr="00000000">
          <w:rPr>
            <w:color w:val="0000ff"/>
            <w:u w:val="single"/>
            <w:vertAlign w:val="baseline"/>
            <w:rtl w:val="0"/>
          </w:rPr>
          <w:t xml:space="preserve">www.scottishcca.co.uk/policies</w:t>
        </w:r>
      </w:hyperlink>
      <w:r w:rsidDel="00000000" w:rsidR="00000000" w:rsidRPr="00000000">
        <w:rPr>
          <w:vertAlign w:val="baseline"/>
          <w:rtl w:val="0"/>
        </w:rPr>
        <w:t xml:space="preserve"> </w:t>
      </w:r>
    </w:p>
    <w:p w:rsidR="00000000" w:rsidDel="00000000" w:rsidP="00000000" w:rsidRDefault="00000000" w:rsidRPr="00000000" w14:paraId="000000A0">
      <w:pPr>
        <w:rPr>
          <w:vertAlign w:val="baseline"/>
        </w:rPr>
      </w:pPr>
      <w:r w:rsidDel="00000000" w:rsidR="00000000" w:rsidRPr="00000000">
        <w:rPr>
          <w:rtl w:val="0"/>
        </w:rPr>
      </w:r>
    </w:p>
    <w:sectPr>
      <w:pgSz w:h="16838" w:w="11906" w:orient="portrait"/>
      <w:pgMar w:bottom="964" w:top="96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0" w:firstLine="0"/>
    </w:pPr>
    <w:rPr>
      <w:rFonts w:ascii="Arial" w:cs="Arial" w:eastAsia="Arial" w:hAnsi="Arial"/>
      <w:b w:val="1"/>
      <w:bCs w:val="1"/>
      <w:sz w:val="28"/>
      <w:szCs w:val="28"/>
      <w:vertAlign w:val="baseline"/>
    </w:rPr>
  </w:style>
  <w:style w:type="paragraph" w:styleId="Heading2">
    <w:name w:val="heading 2"/>
    <w:basedOn w:val="Normal"/>
    <w:next w:val="Normal"/>
    <w:pPr>
      <w:keepNext w:val="1"/>
      <w:ind w:left="0" w:firstLine="0"/>
    </w:pPr>
    <w:rPr>
      <w:rFonts w:ascii="Arial" w:cs="Arial" w:eastAsia="Arial" w:hAnsi="Arial"/>
      <w:b w:val="1"/>
      <w:bCs w:val="1"/>
      <w:sz w:val="24"/>
      <w:szCs w:val="24"/>
      <w:vertAlign w:val="baseline"/>
    </w:rPr>
  </w:style>
  <w:style w:type="paragraph" w:styleId="Heading3">
    <w:name w:val="heading 3"/>
    <w:basedOn w:val="Normal"/>
    <w:next w:val="Normal"/>
    <w:pPr>
      <w:keepNext w:val="1"/>
      <w:ind w:left="0" w:firstLine="0"/>
    </w:pPr>
    <w:rPr>
      <w:rFonts w:ascii="Arial" w:cs="Arial" w:eastAsia="Arial" w:hAnsi="Arial"/>
      <w:b w:val="1"/>
      <w:bCs w:val="1"/>
      <w:i w:val="1"/>
      <w:iCs w:val="1"/>
      <w:vertAlign w:val="baseline"/>
    </w:rPr>
  </w:style>
  <w:style w:type="paragraph" w:styleId="Heading4">
    <w:name w:val="heading 4"/>
    <w:basedOn w:val="Normal"/>
    <w:next w:val="Normal"/>
    <w:pPr>
      <w:keepNext w:val="1"/>
    </w:pPr>
    <w:rPr>
      <w:rFonts w:ascii="Arial" w:cs="Arial" w:eastAsia="Arial" w:hAnsi="Arial"/>
      <w:b w:val="1"/>
      <w:bCs w:val="1"/>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cottishcca.co.u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S0WY8r+AuIpGzXNyF37jyArYAg==">CgMxLjAyD2lkLmtyNDM5dnNldnM1YTgAciExcXhpcEY0eGhiYVhWMVMzYTJ2VW1DS1BhTzVmTy1jRmI=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2024-12-01T13:47:00Z</dcterms:created>
  <dc:creator>Iain Mackintosh</dc:creator>
</cp:coreProperties>
</file>

<file path=docProps/custom.xml><?xml version="1.0" encoding="utf-8"?>
<Properties xmlns="http://schemas.openxmlformats.org/officeDocument/2006/custom-properties" xmlns:vt="http://schemas.openxmlformats.org/officeDocument/2006/docPropsVTypes"/>
</file>